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0"/>
        <w:ind w:right="2382"/>
      </w:pPr>
      <w:r>
        <w:rPr/>
        <w:t>Part</w:t>
      </w:r>
      <w:r>
        <w:rPr>
          <w:spacing w:val="-1"/>
        </w:rPr>
        <w:t> </w:t>
      </w:r>
      <w:r>
        <w:rPr/>
        <w:t>2A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2B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ADV:</w:t>
      </w:r>
      <w:r>
        <w:rPr>
          <w:spacing w:val="-1"/>
        </w:rPr>
        <w:t> </w:t>
      </w:r>
      <w:r>
        <w:rPr/>
        <w:t>Firm Brochure</w:t>
      </w:r>
    </w:p>
    <w:p>
      <w:pPr>
        <w:pStyle w:val="Heading1"/>
        <w:tabs>
          <w:tab w:pos="1699" w:val="left" w:leader="none"/>
        </w:tabs>
        <w:spacing w:before="182"/>
        <w:rPr>
          <w:b w:val="0"/>
        </w:rPr>
      </w:pPr>
      <w:bookmarkStart w:name="Item 1. Cover Page" w:id="1"/>
      <w:bookmarkEnd w:id="1"/>
      <w:r>
        <w:rPr/>
      </w:r>
      <w:bookmarkStart w:name="_bookmark0" w:id="2"/>
      <w:bookmarkEnd w:id="2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1.</w:t>
        <w:tab/>
        <w:t>Cover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Page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rPr>
          <w:rFonts w:ascii="Calibri Light"/>
          <w:b w:val="0"/>
          <w:sz w:val="25"/>
        </w:rPr>
      </w:pPr>
    </w:p>
    <w:p>
      <w:pPr>
        <w:spacing w:before="0"/>
        <w:ind w:left="2381" w:right="2381" w:firstLine="0"/>
        <w:jc w:val="center"/>
        <w:rPr>
          <w:b/>
          <w:sz w:val="32"/>
        </w:rPr>
      </w:pPr>
      <w:r>
        <w:rPr>
          <w:b/>
          <w:sz w:val="32"/>
        </w:rPr>
        <w:t>SCHENLEY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CAPITAL,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INC.</w:t>
      </w:r>
    </w:p>
    <w:p>
      <w:pPr>
        <w:pStyle w:val="BodyText"/>
        <w:spacing w:before="277"/>
        <w:ind w:left="3476" w:right="3475"/>
        <w:jc w:val="center"/>
      </w:pPr>
      <w:r>
        <w:rPr/>
        <w:t>One Village Square, Suite 200</w:t>
      </w:r>
      <w:r>
        <w:rPr>
          <w:spacing w:val="-58"/>
        </w:rPr>
        <w:t> </w:t>
      </w:r>
      <w:r>
        <w:rPr/>
        <w:t>417 Walnut Street</w:t>
      </w:r>
    </w:p>
    <w:p>
      <w:pPr>
        <w:pStyle w:val="BodyText"/>
        <w:ind w:left="2381" w:right="2382"/>
        <w:jc w:val="center"/>
      </w:pPr>
      <w:r>
        <w:rPr/>
        <w:t>Sewickley,</w:t>
      </w:r>
      <w:r>
        <w:rPr>
          <w:spacing w:val="-3"/>
        </w:rPr>
        <w:t> </w:t>
      </w:r>
      <w:r>
        <w:rPr/>
        <w:t>PA</w:t>
      </w:r>
      <w:r>
        <w:rPr>
          <w:spacing w:val="-1"/>
        </w:rPr>
        <w:t> </w:t>
      </w:r>
      <w:r>
        <w:rPr/>
        <w:t>15143-1578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3689"/>
      </w:pPr>
      <w:r>
        <w:rPr/>
        <w:t>Telephone:</w:t>
      </w:r>
      <w:r>
        <w:rPr>
          <w:spacing w:val="-2"/>
        </w:rPr>
        <w:t> </w:t>
      </w:r>
      <w:r>
        <w:rPr/>
        <w:t>412-749-9256</w:t>
      </w:r>
    </w:p>
    <w:p>
      <w:pPr>
        <w:pStyle w:val="BodyText"/>
        <w:ind w:left="3089" w:right="3088" w:firstLine="640"/>
      </w:pPr>
      <w:r>
        <w:rPr/>
        <w:t>Facsimile:</w:t>
      </w:r>
      <w:r>
        <w:rPr>
          <w:spacing w:val="3"/>
        </w:rPr>
        <w:t> </w:t>
      </w:r>
      <w:r>
        <w:rPr/>
        <w:t>412-774-1918</w:t>
      </w:r>
      <w:r>
        <w:rPr>
          <w:spacing w:val="1"/>
        </w:rPr>
        <w:t> </w:t>
      </w:r>
      <w:r>
        <w:rPr/>
        <w:t>Email:</w:t>
      </w:r>
      <w:r>
        <w:rPr>
          <w:spacing w:val="-8"/>
        </w:rPr>
        <w:t> </w:t>
      </w:r>
      <w:hyperlink r:id="rId5">
        <w:r>
          <w:rPr/>
          <w:t>ehgenter@schenleycapital.com</w:t>
        </w:r>
      </w:hyperlink>
    </w:p>
    <w:p>
      <w:pPr>
        <w:pStyle w:val="BodyText"/>
        <w:spacing w:line="720" w:lineRule="auto"/>
        <w:ind w:left="2959" w:right="2958"/>
        <w:jc w:val="center"/>
      </w:pPr>
      <w:r>
        <w:rPr/>
        <w:t>Web Address: </w:t>
      </w:r>
      <w:hyperlink r:id="rId6">
        <w:r>
          <w:rPr/>
          <w:t>www.schenleycapital.com</w:t>
        </w:r>
      </w:hyperlink>
      <w:r>
        <w:rPr>
          <w:spacing w:val="-57"/>
        </w:rPr>
        <w:t> </w:t>
      </w:r>
      <w:r>
        <w:rPr/>
        <w:t>03/22/2021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259" w:lineRule="auto"/>
        <w:ind w:left="259" w:right="388"/>
      </w:pPr>
      <w:r>
        <w:rPr/>
        <w:t>This brochure provides information about the qualifications and business practices of Schenley</w:t>
      </w:r>
      <w:r>
        <w:rPr>
          <w:spacing w:val="1"/>
        </w:rPr>
        <w:t> </w:t>
      </w:r>
      <w:r>
        <w:rPr/>
        <w:t>Capital, Inc. If you have any questions about the contents of this brochure, please contact us at</w:t>
      </w:r>
      <w:r>
        <w:rPr>
          <w:spacing w:val="1"/>
        </w:rPr>
        <w:t> </w:t>
      </w:r>
      <w:r>
        <w:rPr/>
        <w:t>412-749-9256 or </w:t>
      </w:r>
      <w:hyperlink r:id="rId5">
        <w:r>
          <w:rPr/>
          <w:t>ehgenter@schenleycapital.com.</w:t>
        </w:r>
      </w:hyperlink>
      <w:r>
        <w:rPr/>
        <w:t> The information in this brochure has not been</w:t>
      </w:r>
      <w:r>
        <w:rPr>
          <w:spacing w:val="-57"/>
        </w:rPr>
        <w:t> </w:t>
      </w:r>
      <w:r>
        <w:rPr/>
        <w:t>approved or verified by the United States Securities and Exchange Commission or by any state</w:t>
      </w:r>
      <w:r>
        <w:rPr>
          <w:spacing w:val="1"/>
        </w:rPr>
        <w:t> </w:t>
      </w:r>
      <w:r>
        <w:rPr/>
        <w:t>securities authority. Reference made to Schenley Capital, Inc. as a registered investment adviser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 be interpreted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imply any particular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or training.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/>
        <w:ind w:left="259" w:right="469"/>
      </w:pPr>
      <w:r>
        <w:rPr/>
        <w:t>Additional information about Schenley Capital, Inc. also is available on the SEC’s website at</w:t>
      </w:r>
      <w:r>
        <w:rPr>
          <w:spacing w:val="1"/>
        </w:rPr>
        <w:t> </w:t>
      </w:r>
      <w:hyperlink r:id="rId7">
        <w:r>
          <w:rPr/>
          <w:t>www.adviserinfo.sec.gov.</w:t>
        </w:r>
      </w:hyperlink>
      <w:r>
        <w:rPr/>
        <w:t> You can search this site by a unique identifying number, known as a</w:t>
      </w:r>
      <w:r>
        <w:rPr>
          <w:spacing w:val="-58"/>
        </w:rPr>
        <w:t> </w:t>
      </w:r>
      <w:r>
        <w:rPr/>
        <w:t>CRD</w:t>
      </w:r>
      <w:r>
        <w:rPr>
          <w:spacing w:val="-2"/>
        </w:rPr>
        <w:t> </w:t>
      </w:r>
      <w:r>
        <w:rPr/>
        <w:t>number. Our firm's</w:t>
      </w:r>
      <w:r>
        <w:rPr>
          <w:spacing w:val="1"/>
        </w:rPr>
        <w:t> </w:t>
      </w:r>
      <w:r>
        <w:rPr/>
        <w:t>CRD</w:t>
      </w:r>
      <w:r>
        <w:rPr>
          <w:spacing w:val="-1"/>
        </w:rPr>
        <w:t> </w:t>
      </w:r>
      <w:r>
        <w:rPr/>
        <w:t>number is 133415.</w:t>
      </w:r>
    </w:p>
    <w:p>
      <w:pPr>
        <w:spacing w:after="0" w:line="259" w:lineRule="auto"/>
        <w:sectPr>
          <w:type w:val="continuous"/>
          <w:pgSz w:w="12240" w:h="15840"/>
          <w:pgMar w:top="1380" w:bottom="280" w:left="1180" w:right="1180"/>
        </w:sectPr>
      </w:pPr>
    </w:p>
    <w:p>
      <w:pPr>
        <w:pStyle w:val="Heading1"/>
        <w:tabs>
          <w:tab w:pos="1699" w:val="left" w:leader="none"/>
        </w:tabs>
        <w:spacing w:before="19"/>
        <w:ind w:left="318"/>
        <w:rPr>
          <w:b w:val="0"/>
        </w:rPr>
      </w:pPr>
      <w:bookmarkStart w:name="Item 2. Material Changes" w:id="3"/>
      <w:bookmarkEnd w:id="3"/>
      <w:r>
        <w:rPr/>
      </w:r>
      <w:bookmarkStart w:name="_bookmark1" w:id="4"/>
      <w:bookmarkEnd w:id="4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2.</w:t>
        <w:tab/>
        <w:t>Material</w:t>
      </w:r>
      <w:r>
        <w:rPr>
          <w:b w:val="0"/>
          <w:color w:val="2D74B5"/>
          <w:spacing w:val="-8"/>
        </w:rPr>
        <w:t> </w:t>
      </w:r>
      <w:r>
        <w:rPr>
          <w:b w:val="0"/>
          <w:color w:val="2D74B5"/>
        </w:rPr>
        <w:t>Changes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59" w:lineRule="auto" w:before="167"/>
        <w:ind w:left="260" w:right="561"/>
      </w:pPr>
      <w:r>
        <w:rPr/>
        <w:t>Since our last filed annual update to this Form ADV, Part 2A Disclosure Brochure on July 01,</w:t>
      </w:r>
      <w:r>
        <w:rPr>
          <w:spacing w:val="-58"/>
        </w:rPr>
        <w:t> </w:t>
      </w:r>
      <w:r>
        <w:rPr/>
        <w:t>2020,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has been no</w:t>
      </w:r>
      <w:r>
        <w:rPr>
          <w:spacing w:val="-2"/>
        </w:rPr>
        <w:t> </w:t>
      </w:r>
      <w:r>
        <w:rPr/>
        <w:t>material changes made.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/>
        <w:ind w:left="260" w:right="269"/>
      </w:pPr>
      <w:r>
        <w:rPr/>
        <w:t>As required, should we make material changes to this Disclosure Brochure we will, within 120</w:t>
      </w:r>
      <w:r>
        <w:rPr>
          <w:spacing w:val="1"/>
        </w:rPr>
        <w:t> </w:t>
      </w:r>
      <w:r>
        <w:rPr/>
        <w:t>days of the end of our fiscal year, provide our clients with either: (i) a copy of the amended Form</w:t>
      </w:r>
      <w:r>
        <w:rPr>
          <w:spacing w:val="-58"/>
        </w:rPr>
        <w:t> </w:t>
      </w:r>
      <w:r>
        <w:rPr/>
        <w:t>ADV, Part 2A Disclosure Brochure accompanied by a summary of material changes; or (ii) a</w:t>
      </w:r>
      <w:r>
        <w:rPr>
          <w:spacing w:val="1"/>
        </w:rPr>
        <w:t> </w:t>
      </w:r>
      <w:r>
        <w:rPr/>
        <w:t>summary of the material changes and an offer to provide a copy of the complete, current Form</w:t>
      </w:r>
      <w:r>
        <w:rPr>
          <w:spacing w:val="1"/>
        </w:rPr>
        <w:t> </w:t>
      </w:r>
      <w:r>
        <w:rPr/>
        <w:t>ADV, Part 2A Disclosure Brochure upon your request. As applicable, we urge you to carefully</w:t>
      </w:r>
      <w:r>
        <w:rPr>
          <w:spacing w:val="1"/>
        </w:rPr>
        <w:t> </w:t>
      </w:r>
      <w:r>
        <w:rPr/>
        <w:t>review any notice of material amendments to this Disclosure Brochure in the future as it will</w:t>
      </w:r>
      <w:r>
        <w:rPr>
          <w:spacing w:val="1"/>
        </w:rPr>
        <w:t> </w:t>
      </w:r>
      <w:r>
        <w:rPr/>
        <w:t>contain important information that may pertain to, among other things, changes to our advisory</w:t>
      </w:r>
      <w:r>
        <w:rPr>
          <w:spacing w:val="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structures,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conflicts of</w:t>
      </w:r>
      <w:r>
        <w:rPr>
          <w:spacing w:val="-2"/>
        </w:rPr>
        <w:t> </w:t>
      </w:r>
      <w:r>
        <w:rPr/>
        <w:t>interest, or</w:t>
      </w:r>
      <w:r>
        <w:rPr>
          <w:spacing w:val="-1"/>
        </w:rPr>
        <w:t> </w:t>
      </w:r>
      <w:r>
        <w:rPr/>
        <w:t>disciplinary</w:t>
      </w:r>
      <w:r>
        <w:rPr>
          <w:spacing w:val="-1"/>
        </w:rPr>
        <w:t> </w:t>
      </w:r>
      <w:r>
        <w:rPr/>
        <w:t>history.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60"/>
      </w:pPr>
      <w:r>
        <w:rPr/>
        <w:t>.</w:t>
      </w:r>
    </w:p>
    <w:p>
      <w:pPr>
        <w:spacing w:after="0"/>
        <w:sectPr>
          <w:pgSz w:w="12240" w:h="15840"/>
          <w:pgMar w:top="1420" w:bottom="280" w:left="1180" w:right="1180"/>
        </w:sectPr>
      </w:pPr>
    </w:p>
    <w:p>
      <w:pPr>
        <w:pStyle w:val="Heading1"/>
        <w:tabs>
          <w:tab w:pos="2419" w:val="left" w:leader="none"/>
        </w:tabs>
        <w:spacing w:before="19"/>
        <w:rPr>
          <w:b w:val="0"/>
        </w:rPr>
      </w:pPr>
      <w:bookmarkStart w:name="Item 3.  Table of Contents" w:id="5"/>
      <w:bookmarkEnd w:id="5"/>
      <w:r>
        <w:rPr/>
      </w:r>
      <w:bookmarkStart w:name="_bookmark2" w:id="6"/>
      <w:bookmarkEnd w:id="6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3.</w:t>
        <w:tab/>
        <w:t>Table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360" w:val="left" w:leader="none"/>
              <w:tab w:pos="9610" w:val="right" w:leader="dot"/>
            </w:tabs>
            <w:spacing w:before="688"/>
            <w:ind w:left="479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bookmark0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1.</w:t>
              <w:tab/>
              <w:t>Cover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1</w:t>
            </w:r>
          </w:hyperlink>
        </w:p>
        <w:p>
          <w:pPr>
            <w:pStyle w:val="TOC1"/>
            <w:tabs>
              <w:tab w:pos="1360" w:val="left" w:leader="none"/>
              <w:tab w:pos="9610" w:val="right" w:leader="dot"/>
            </w:tabs>
            <w:spacing w:before="122"/>
            <w:ind w:left="479"/>
          </w:pPr>
          <w:hyperlink w:history="true" w:anchor="_bookmark1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2.</w:t>
              <w:tab/>
              <w:t>Material</w:t>
            </w:r>
            <w:r>
              <w:rPr>
                <w:spacing w:val="-1"/>
              </w:rPr>
              <w:t> </w:t>
            </w:r>
            <w:r>
              <w:rPr/>
              <w:t>Changes</w:t>
              <w:tab/>
              <w:t>2</w:t>
            </w:r>
          </w:hyperlink>
        </w:p>
        <w:p>
          <w:pPr>
            <w:pStyle w:val="TOC1"/>
            <w:tabs>
              <w:tab w:pos="1409" w:val="left" w:leader="none"/>
              <w:tab w:pos="9610" w:val="right" w:leader="dot"/>
            </w:tabs>
            <w:spacing w:before="120"/>
            <w:ind w:left="479"/>
          </w:pPr>
          <w:hyperlink w:history="true" w:anchor="_bookmark2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3.</w:t>
              <w:tab/>
              <w:t>Table 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3</w:t>
            </w:r>
          </w:hyperlink>
        </w:p>
        <w:p>
          <w:pPr>
            <w:pStyle w:val="TOC1"/>
            <w:tabs>
              <w:tab w:pos="1409" w:val="left" w:leader="none"/>
              <w:tab w:pos="9610" w:val="right" w:leader="dot"/>
            </w:tabs>
            <w:ind w:left="479"/>
          </w:pPr>
          <w:hyperlink w:history="true" w:anchor="_bookmark3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4.</w:t>
              <w:tab/>
              <w:t>Advisory</w:t>
            </w:r>
            <w:r>
              <w:rPr>
                <w:spacing w:val="-1"/>
              </w:rPr>
              <w:t> </w:t>
            </w:r>
            <w:r>
              <w:rPr/>
              <w:t>Business</w:t>
              <w:tab/>
              <w:t>4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  <w:spacing w:before="122"/>
            <w:ind w:left="479"/>
          </w:pPr>
          <w:hyperlink w:history="true" w:anchor="_bookmark4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5.</w:t>
              <w:tab/>
              <w:t>Fees</w:t>
            </w:r>
            <w:r>
              <w:rPr>
                <w:spacing w:val="-1"/>
              </w:rPr>
              <w:t> </w:t>
            </w:r>
            <w:r>
              <w:rPr/>
              <w:t>and Compensation</w:t>
              <w:tab/>
              <w:t>7</w:t>
            </w:r>
          </w:hyperlink>
        </w:p>
        <w:p>
          <w:pPr>
            <w:pStyle w:val="TOC1"/>
            <w:tabs>
              <w:tab w:pos="1409" w:val="left" w:leader="none"/>
              <w:tab w:pos="9610" w:val="right" w:leader="dot"/>
            </w:tabs>
          </w:pPr>
          <w:hyperlink w:history="true" w:anchor="_bookmark5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6.</w:t>
              <w:tab/>
              <w:t>Performance-Based</w:t>
            </w:r>
            <w:r>
              <w:rPr>
                <w:spacing w:val="-1"/>
              </w:rPr>
              <w:t> </w:t>
            </w:r>
            <w:r>
              <w:rPr/>
              <w:t>Fees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Side-By-Side Management</w:t>
              <w:tab/>
              <w:t>10</w:t>
            </w:r>
          </w:hyperlink>
        </w:p>
        <w:p>
          <w:pPr>
            <w:pStyle w:val="TOC1"/>
            <w:tabs>
              <w:tab w:pos="1410" w:val="left" w:leader="none"/>
              <w:tab w:pos="9610" w:val="right" w:leader="dot"/>
            </w:tabs>
            <w:spacing w:before="122"/>
          </w:pPr>
          <w:hyperlink w:history="true" w:anchor="_bookmark6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7.</w:t>
              <w:tab/>
              <w:t>Types of Clients</w:t>
              <w:tab/>
              <w:t>10</w:t>
            </w:r>
          </w:hyperlink>
        </w:p>
        <w:p>
          <w:pPr>
            <w:pStyle w:val="TOC1"/>
            <w:tabs>
              <w:tab w:pos="1409" w:val="left" w:leader="none"/>
              <w:tab w:pos="9610" w:val="right" w:leader="dot"/>
            </w:tabs>
          </w:pPr>
          <w:hyperlink w:history="true" w:anchor="_bookmark7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8.</w:t>
              <w:tab/>
              <w:t>Methods</w:t>
            </w:r>
            <w:r>
              <w:rPr>
                <w:spacing w:val="-1"/>
              </w:rPr>
              <w:t> </w:t>
            </w:r>
            <w:r>
              <w:rPr/>
              <w:t>of Analysis,</w:t>
            </w:r>
            <w:r>
              <w:rPr>
                <w:spacing w:val="-2"/>
              </w:rPr>
              <w:t> </w:t>
            </w:r>
            <w:r>
              <w:rPr/>
              <w:t>Investment Strategies,</w:t>
            </w:r>
            <w:r>
              <w:rPr>
                <w:spacing w:val="-2"/>
              </w:rPr>
              <w:t> </w:t>
            </w:r>
            <w:r>
              <w:rPr/>
              <w:t>and Risk of</w:t>
            </w:r>
            <w:r>
              <w:rPr>
                <w:spacing w:val="-2"/>
              </w:rPr>
              <w:t> </w:t>
            </w:r>
            <w:r>
              <w:rPr/>
              <w:t>Loss</w:t>
              <w:tab/>
              <w:t>10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  <w:spacing w:before="120"/>
          </w:pPr>
          <w:hyperlink w:history="true" w:anchor="_bookmark8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9.</w:t>
              <w:tab/>
              <w:t>Disciplinary</w:t>
            </w:r>
            <w:r>
              <w:rPr>
                <w:spacing w:val="-1"/>
              </w:rPr>
              <w:t> </w:t>
            </w:r>
            <w:r>
              <w:rPr/>
              <w:t>Information</w:t>
              <w:tab/>
              <w:t>13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  <w:spacing w:before="122"/>
          </w:pPr>
          <w:hyperlink w:history="true" w:anchor="_bookmark9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10.</w:t>
              <w:tab/>
              <w:t>Other Financial</w:t>
            </w:r>
            <w:r>
              <w:rPr>
                <w:spacing w:val="-1"/>
              </w:rPr>
              <w:t> </w:t>
            </w:r>
            <w:r>
              <w:rPr/>
              <w:t>Industry</w:t>
            </w:r>
            <w:r>
              <w:rPr>
                <w:spacing w:val="-2"/>
              </w:rPr>
              <w:t> </w:t>
            </w:r>
            <w:r>
              <w:rPr/>
              <w:t>Activities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Affiliations</w:t>
              <w:tab/>
              <w:t>13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</w:pPr>
          <w:hyperlink w:history="true" w:anchor="_bookmark10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11.</w:t>
              <w:tab/>
              <w:t>Code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Ethics,</w:t>
            </w:r>
            <w:r>
              <w:rPr>
                <w:spacing w:val="-2"/>
              </w:rPr>
              <w:t> </w:t>
            </w:r>
            <w:r>
              <w:rPr/>
              <w:t>Participation</w:t>
            </w:r>
            <w:r>
              <w:rPr>
                <w:spacing w:val="-3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Interest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Client</w:t>
            </w:r>
            <w:r>
              <w:rPr>
                <w:spacing w:val="-3"/>
              </w:rPr>
              <w:t> </w:t>
            </w:r>
            <w:r>
              <w:rPr/>
              <w:t>Transaction,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Personal</w:t>
            </w:r>
            <w:r>
              <w:rPr>
                <w:spacing w:val="-2"/>
              </w:rPr>
              <w:t> </w:t>
            </w:r>
            <w:r>
              <w:rPr/>
              <w:t>Trading</w:t>
              <w:tab/>
              <w:t>14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  <w:spacing w:before="122"/>
          </w:pPr>
          <w:hyperlink w:history="true" w:anchor="_bookmark11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12.</w:t>
              <w:tab/>
              <w:t>Brokerage</w:t>
            </w:r>
            <w:r>
              <w:rPr>
                <w:spacing w:val="-1"/>
              </w:rPr>
              <w:t> </w:t>
            </w:r>
            <w:r>
              <w:rPr/>
              <w:t>Practices</w:t>
              <w:tab/>
              <w:t>15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</w:pPr>
          <w:hyperlink w:history="true" w:anchor="_bookmark12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13.</w:t>
              <w:tab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Accounts</w:t>
              <w:tab/>
              <w:t>18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  <w:spacing w:before="122"/>
          </w:pPr>
          <w:hyperlink w:history="true" w:anchor="_bookmark13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14.</w:t>
              <w:tab/>
              <w:t>Client Referrals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Compensation</w:t>
              <w:tab/>
              <w:t>19</w:t>
            </w:r>
          </w:hyperlink>
        </w:p>
        <w:p>
          <w:pPr>
            <w:pStyle w:val="TOC1"/>
            <w:tabs>
              <w:tab w:pos="1580" w:val="left" w:leader="none"/>
              <w:tab w:pos="9610" w:val="right" w:leader="dot"/>
            </w:tabs>
          </w:pPr>
          <w:hyperlink w:history="true" w:anchor="_bookmark14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15.</w:t>
              <w:tab/>
              <w:t>Custody</w:t>
              <w:tab/>
              <w:t>20</w:t>
            </w:r>
          </w:hyperlink>
        </w:p>
        <w:p>
          <w:pPr>
            <w:pStyle w:val="TOC1"/>
            <w:tabs>
              <w:tab w:pos="1580" w:val="left" w:leader="none"/>
              <w:tab w:pos="9611" w:val="right" w:leader="dot"/>
            </w:tabs>
            <w:spacing w:before="120"/>
          </w:pPr>
          <w:hyperlink w:history="true" w:anchor="_bookmark15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16.</w:t>
              <w:tab/>
              <w:t>Investment</w:t>
            </w:r>
            <w:r>
              <w:rPr>
                <w:spacing w:val="-1"/>
              </w:rPr>
              <w:t> </w:t>
            </w:r>
            <w:r>
              <w:rPr/>
              <w:t>Discretion</w:t>
              <w:tab/>
              <w:t>20</w:t>
            </w:r>
          </w:hyperlink>
        </w:p>
        <w:p>
          <w:pPr>
            <w:pStyle w:val="TOC1"/>
            <w:tabs>
              <w:tab w:pos="1580" w:val="left" w:leader="none"/>
              <w:tab w:pos="9611" w:val="right" w:leader="dot"/>
            </w:tabs>
            <w:spacing w:before="122"/>
          </w:pPr>
          <w:hyperlink w:history="true" w:anchor="_bookmark16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17</w:t>
              <w:tab/>
              <w:t>Voting</w:t>
            </w:r>
            <w:r>
              <w:rPr>
                <w:spacing w:val="-1"/>
              </w:rPr>
              <w:t> </w:t>
            </w:r>
            <w:r>
              <w:rPr/>
              <w:t>Client</w:t>
            </w:r>
            <w:r>
              <w:rPr>
                <w:spacing w:val="1"/>
              </w:rPr>
              <w:t> </w:t>
            </w:r>
            <w:r>
              <w:rPr/>
              <w:t>Securities</w:t>
              <w:tab/>
              <w:t>20</w:t>
            </w:r>
          </w:hyperlink>
        </w:p>
        <w:p>
          <w:pPr>
            <w:pStyle w:val="TOC1"/>
            <w:tabs>
              <w:tab w:pos="1580" w:val="left" w:leader="none"/>
              <w:tab w:pos="9611" w:val="right" w:leader="dot"/>
            </w:tabs>
          </w:pPr>
          <w:hyperlink w:history="true" w:anchor="_bookmark17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18.</w:t>
              <w:tab/>
              <w:t>Financial Information</w:t>
              <w:tab/>
              <w:t>21</w:t>
            </w:r>
          </w:hyperlink>
        </w:p>
        <w:p>
          <w:pPr>
            <w:pStyle w:val="TOC1"/>
            <w:tabs>
              <w:tab w:pos="1580" w:val="left" w:leader="none"/>
              <w:tab w:pos="9611" w:val="right" w:leader="dot"/>
            </w:tabs>
          </w:pPr>
          <w:hyperlink w:history="true" w:anchor="_bookmark18">
            <w:r>
              <w:rPr/>
              <w:t>Item</w:t>
            </w:r>
            <w:r>
              <w:rPr>
                <w:spacing w:val="-2"/>
              </w:rPr>
              <w:t> </w:t>
            </w:r>
            <w:r>
              <w:rPr/>
              <w:t>19</w:t>
              <w:tab/>
              <w:t>Requirements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State-Registered Advisers</w:t>
              <w:tab/>
              <w:t>21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2240" w:h="15840"/>
          <w:pgMar w:top="1420" w:bottom="280" w:left="1180" w:right="1180"/>
        </w:sectPr>
      </w:pPr>
    </w:p>
    <w:p>
      <w:pPr>
        <w:pStyle w:val="Heading1"/>
        <w:tabs>
          <w:tab w:pos="2419" w:val="left" w:leader="none"/>
        </w:tabs>
        <w:spacing w:before="19"/>
        <w:rPr>
          <w:b w:val="0"/>
        </w:rPr>
      </w:pPr>
      <w:bookmarkStart w:name="Item 4.  Advisory Business" w:id="7"/>
      <w:bookmarkEnd w:id="7"/>
      <w:r>
        <w:rPr/>
      </w:r>
      <w:bookmarkStart w:name="_bookmark3" w:id="8"/>
      <w:bookmarkEnd w:id="8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4.</w:t>
        <w:tab/>
        <w:t>Advisory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Business</w:t>
      </w:r>
    </w:p>
    <w:p>
      <w:pPr>
        <w:pStyle w:val="BodyText"/>
        <w:spacing w:before="2"/>
        <w:rPr>
          <w:rFonts w:ascii="Calibri Light"/>
          <w:b w:val="0"/>
          <w:sz w:val="30"/>
        </w:rPr>
      </w:pPr>
    </w:p>
    <w:p>
      <w:pPr>
        <w:pStyle w:val="BodyText"/>
        <w:spacing w:line="259" w:lineRule="auto" w:before="1"/>
        <w:ind w:left="260" w:right="930"/>
      </w:pPr>
      <w:r>
        <w:rPr/>
        <w:t>Schenley Capital, Inc. (hereinafter “Schenley,” “the firm,” “us,” “we,” or “our”) is a state-</w:t>
      </w:r>
      <w:r>
        <w:rPr>
          <w:spacing w:val="-57"/>
        </w:rPr>
        <w:t> </w:t>
      </w:r>
      <w:r>
        <w:rPr/>
        <w:t>registered investment adviser with its principal place of business located in Sewickley,</w:t>
      </w:r>
      <w:r>
        <w:rPr>
          <w:spacing w:val="1"/>
        </w:rPr>
        <w:t> </w:t>
      </w:r>
      <w:r>
        <w:rPr/>
        <w:t>Pennsylvania.</w:t>
      </w:r>
    </w:p>
    <w:p>
      <w:pPr>
        <w:pStyle w:val="BodyText"/>
        <w:spacing w:line="259" w:lineRule="auto" w:before="159"/>
        <w:ind w:left="260" w:right="528"/>
      </w:pPr>
      <w:r>
        <w:rPr/>
        <w:t>Incorporated in 1985, Schenley began conducting business as an SEC registered investment</w:t>
      </w:r>
      <w:r>
        <w:rPr>
          <w:spacing w:val="1"/>
        </w:rPr>
        <w:t> </w:t>
      </w:r>
      <w:r>
        <w:rPr/>
        <w:t>adviser in 2005. Elizabeth H. Genter, President and Chief Compliance Officer of Schenley, is</w:t>
      </w:r>
      <w:r>
        <w:rPr>
          <w:spacing w:val="1"/>
        </w:rPr>
        <w:t> </w:t>
      </w:r>
      <w:r>
        <w:rPr/>
        <w:t>also the firm’s principal owner (defined as those individuals and/or entities controlling 25% or</w:t>
      </w:r>
      <w:r>
        <w:rPr>
          <w:spacing w:val="-57"/>
        </w:rPr>
        <w:t> </w:t>
      </w:r>
      <w:r>
        <w:rPr/>
        <w:t>more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firm).</w:t>
      </w:r>
    </w:p>
    <w:p>
      <w:pPr>
        <w:pStyle w:val="BodyText"/>
        <w:spacing w:line="259" w:lineRule="auto" w:before="159"/>
        <w:ind w:left="260" w:right="416"/>
      </w:pPr>
      <w:r>
        <w:rPr/>
        <w:t>Schenley strives to provide a high degree of personal service and superior investment advice.</w:t>
      </w:r>
      <w:r>
        <w:rPr>
          <w:spacing w:val="1"/>
        </w:rPr>
        <w:t> </w:t>
      </w:r>
      <w:r>
        <w:rPr/>
        <w:t>Schenley’s expertise is in the area of portfolio management and manager placement. Our</w:t>
      </w:r>
      <w:r>
        <w:rPr>
          <w:spacing w:val="1"/>
        </w:rPr>
        <w:t> </w:t>
      </w:r>
      <w:r>
        <w:rPr/>
        <w:t>strength is in creating high quality diverse investment portfolios, to help our assets grow and</w:t>
      </w:r>
      <w:r>
        <w:rPr>
          <w:spacing w:val="1"/>
        </w:rPr>
        <w:t> </w:t>
      </w:r>
      <w:r>
        <w:rPr/>
        <w:t>achieve aspirations…now and in the future.</w:t>
      </w:r>
      <w:r>
        <w:rPr>
          <w:spacing w:val="1"/>
        </w:rPr>
        <w:t> </w:t>
      </w:r>
      <w:r>
        <w:rPr/>
        <w:t>Through asset allocation and careful research, we</w:t>
      </w:r>
      <w:r>
        <w:rPr>
          <w:spacing w:val="1"/>
        </w:rPr>
        <w:t> </w:t>
      </w:r>
      <w:r>
        <w:rPr/>
        <w:t>select and manage investment portfolios for our clients.</w:t>
      </w:r>
      <w:r>
        <w:rPr>
          <w:spacing w:val="1"/>
        </w:rPr>
        <w:t> </w:t>
      </w:r>
      <w:r>
        <w:rPr/>
        <w:t>We assist our clients in attaining their</w:t>
      </w:r>
      <w:r>
        <w:rPr>
          <w:spacing w:val="1"/>
        </w:rPr>
        <w:t> </w:t>
      </w:r>
      <w:r>
        <w:rPr/>
        <w:t>financial goals.</w:t>
      </w:r>
      <w:r>
        <w:rPr>
          <w:spacing w:val="1"/>
        </w:rPr>
        <w:t> </w:t>
      </w:r>
      <w:r>
        <w:rPr/>
        <w:t>We enjoy working with other professionals, such estate attorneys, on accounts</w:t>
      </w:r>
      <w:r>
        <w:rPr>
          <w:spacing w:val="1"/>
        </w:rPr>
        <w:t> </w:t>
      </w:r>
      <w:r>
        <w:rPr/>
        <w:t>which we translate, analyze, and interpret information provided by the various professionals for</w:t>
      </w:r>
      <w:r>
        <w:rPr>
          <w:spacing w:val="-57"/>
        </w:rPr>
        <w:t> </w:t>
      </w:r>
      <w:r>
        <w:rPr/>
        <w:t>our clients.</w:t>
      </w:r>
    </w:p>
    <w:p>
      <w:pPr>
        <w:pStyle w:val="BodyText"/>
        <w:spacing w:before="158"/>
        <w:ind w:left="260"/>
      </w:pPr>
      <w:r>
        <w:rPr/>
        <w:t>Schenley</w:t>
      </w:r>
      <w:r>
        <w:rPr>
          <w:spacing w:val="-2"/>
        </w:rPr>
        <w:t> </w:t>
      </w:r>
      <w:r>
        <w:rPr/>
        <w:t>offers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clients: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spacing w:before="1"/>
        <w:ind w:right="2381"/>
      </w:pPr>
      <w:r>
        <w:rPr/>
        <w:t>Portfolio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259" w:lineRule="auto" w:before="181"/>
        <w:ind w:left="260" w:right="287"/>
      </w:pPr>
      <w:r>
        <w:rPr/>
        <w:t>Schenley constructs and manages client investment portfolios based on the individual needs of</w:t>
      </w:r>
      <w:r>
        <w:rPr>
          <w:spacing w:val="1"/>
        </w:rPr>
        <w:t> </w:t>
      </w:r>
      <w:r>
        <w:rPr/>
        <w:t>the client. Through personal discussions in which goals and objectives based on a client's</w:t>
      </w:r>
      <w:r>
        <w:rPr>
          <w:spacing w:val="1"/>
        </w:rPr>
        <w:t> </w:t>
      </w:r>
      <w:r>
        <w:rPr/>
        <w:t>particular circumstances are established, we develop a client's personal investment policy and</w:t>
      </w:r>
      <w:r>
        <w:rPr>
          <w:spacing w:val="1"/>
        </w:rPr>
        <w:t> </w:t>
      </w:r>
      <w:r>
        <w:rPr/>
        <w:t>create and manage a portfolio based on that policy. Schenley will manage advisory accounts on a</w:t>
      </w:r>
      <w:r>
        <w:rPr>
          <w:spacing w:val="-58"/>
        </w:rPr>
        <w:t> </w:t>
      </w:r>
      <w:r>
        <w:rPr/>
        <w:t>non- discretionary or discretionary basis. Account supervision is guided by the stated objectives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appreciation,</w:t>
      </w:r>
      <w:r>
        <w:rPr>
          <w:spacing w:val="-3"/>
        </w:rPr>
        <w:t> </w:t>
      </w:r>
      <w:r>
        <w:rPr/>
        <w:t>growth, income,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income).</w:t>
      </w:r>
    </w:p>
    <w:p>
      <w:pPr>
        <w:pStyle w:val="BodyText"/>
        <w:spacing w:before="159"/>
        <w:ind w:left="260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 portfolio</w:t>
      </w:r>
      <w:r>
        <w:rPr>
          <w:spacing w:val="-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securities: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81" w:after="0"/>
        <w:ind w:left="979" w:right="0" w:hanging="720"/>
        <w:jc w:val="left"/>
        <w:rPr>
          <w:sz w:val="24"/>
        </w:rPr>
      </w:pPr>
      <w:r>
        <w:rPr>
          <w:sz w:val="24"/>
        </w:rPr>
        <w:t>Exchange-listed</w:t>
      </w:r>
      <w:r>
        <w:rPr>
          <w:spacing w:val="-2"/>
          <w:sz w:val="24"/>
        </w:rPr>
        <w:t> </w:t>
      </w:r>
      <w:r>
        <w:rPr>
          <w:sz w:val="24"/>
        </w:rPr>
        <w:t>securities,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exchange-traded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(ETFs);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Securities</w:t>
      </w:r>
      <w:r>
        <w:rPr>
          <w:spacing w:val="-3"/>
          <w:sz w:val="24"/>
        </w:rPr>
        <w:t> </w:t>
      </w:r>
      <w:r>
        <w:rPr>
          <w:sz w:val="24"/>
        </w:rPr>
        <w:t>traded</w:t>
      </w:r>
      <w:r>
        <w:rPr>
          <w:spacing w:val="-1"/>
          <w:sz w:val="24"/>
        </w:rPr>
        <w:t> </w:t>
      </w:r>
      <w:r>
        <w:rPr>
          <w:sz w:val="24"/>
        </w:rPr>
        <w:t>over-the-counter;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issuers;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debt</w:t>
      </w:r>
      <w:r>
        <w:rPr>
          <w:spacing w:val="-1"/>
          <w:sz w:val="24"/>
        </w:rPr>
        <w:t> </w:t>
      </w:r>
      <w:r>
        <w:rPr>
          <w:sz w:val="24"/>
        </w:rPr>
        <w:t>securities;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Certificates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deposit;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securities;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No-load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load-waived</w:t>
      </w:r>
      <w:r>
        <w:rPr>
          <w:spacing w:val="-2"/>
          <w:sz w:val="24"/>
        </w:rPr>
        <w:t> </w:t>
      </w:r>
      <w:r>
        <w:rPr>
          <w:sz w:val="24"/>
        </w:rPr>
        <w:t>mutual</w:t>
      </w:r>
      <w:r>
        <w:rPr>
          <w:spacing w:val="-1"/>
          <w:sz w:val="24"/>
        </w:rPr>
        <w:t> </w:t>
      </w:r>
      <w:r>
        <w:rPr>
          <w:sz w:val="24"/>
        </w:rPr>
        <w:t>funds; and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0" w:after="0"/>
        <w:ind w:left="980" w:right="0" w:hanging="72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governmental</w:t>
      </w:r>
      <w:r>
        <w:rPr>
          <w:spacing w:val="-1"/>
          <w:sz w:val="24"/>
        </w:rPr>
        <w:t> </w:t>
      </w:r>
      <w:r>
        <w:rPr>
          <w:sz w:val="24"/>
        </w:rPr>
        <w:t>securities.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60"/>
        <w:ind w:left="260" w:right="311"/>
      </w:pPr>
      <w:r>
        <w:rPr/>
        <w:t>Schenley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allocate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client's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taking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overall management style selected by the client.</w:t>
      </w:r>
      <w:r>
        <w:rPr>
          <w:spacing w:val="60"/>
        </w:rPr>
        <w:t> </w:t>
      </w:r>
      <w:r>
        <w:rPr/>
        <w:t>The equities will be selected with a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investment selection.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funds and</w:t>
      </w:r>
      <w:r>
        <w:rPr>
          <w:spacing w:val="-1"/>
        </w:rPr>
        <w:t> </w:t>
      </w:r>
      <w:r>
        <w:rPr/>
        <w:t>ETFs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</w:p>
    <w:p>
      <w:pPr>
        <w:spacing w:after="0" w:line="259" w:lineRule="auto"/>
        <w:sectPr>
          <w:pgSz w:w="12240" w:h="15840"/>
          <w:pgMar w:top="1420" w:bottom="280" w:left="1180" w:right="1180"/>
        </w:sectPr>
      </w:pPr>
    </w:p>
    <w:p>
      <w:pPr>
        <w:pStyle w:val="BodyText"/>
        <w:spacing w:line="259" w:lineRule="auto" w:before="60"/>
        <w:ind w:left="260" w:right="393"/>
      </w:pPr>
      <w:r>
        <w:rPr/>
        <w:t>selected on the basis of any or all of the following criteria: the fund's performance history; the</w:t>
      </w:r>
      <w:r>
        <w:rPr>
          <w:spacing w:val="1"/>
        </w:rPr>
        <w:t> </w:t>
      </w:r>
      <w:r>
        <w:rPr/>
        <w:t>industry sector in which the fund invests; the track record of the fund's manager; the fund's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objectives;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fund's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philosophy;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fund's</w:t>
      </w:r>
      <w:r>
        <w:rPr>
          <w:spacing w:val="-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fee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 expense ratio.</w:t>
      </w:r>
    </w:p>
    <w:p>
      <w:pPr>
        <w:pStyle w:val="BodyText"/>
        <w:spacing w:line="259" w:lineRule="auto" w:before="159"/>
        <w:ind w:left="260" w:right="625"/>
      </w:pPr>
      <w:r>
        <w:rPr/>
        <w:t>Portfolio weighting among securities and market sectors will be determined by each client's</w:t>
      </w:r>
      <w:r>
        <w:rPr>
          <w:spacing w:val="1"/>
        </w:rPr>
        <w:t> </w:t>
      </w:r>
      <w:r>
        <w:rPr/>
        <w:t>individual needs and circumstances. Clients will have the opportunity to place reasonable</w:t>
      </w:r>
      <w:r>
        <w:rPr>
          <w:spacing w:val="1"/>
        </w:rPr>
        <w:t> </w:t>
      </w:r>
      <w:r>
        <w:rPr/>
        <w:t>restrictions on the types of investments which will be made on the client's behalf. Clients will</w:t>
      </w:r>
      <w:r>
        <w:rPr>
          <w:spacing w:val="-57"/>
        </w:rPr>
        <w:t> </w:t>
      </w:r>
      <w:r>
        <w:rPr/>
        <w:t>retain</w:t>
      </w:r>
      <w:r>
        <w:rPr>
          <w:spacing w:val="-1"/>
        </w:rPr>
        <w:t> </w:t>
      </w:r>
      <w:r>
        <w:rPr/>
        <w:t>individual ownership of</w:t>
      </w:r>
      <w:r>
        <w:rPr>
          <w:spacing w:val="-1"/>
        </w:rPr>
        <w:t> </w:t>
      </w:r>
      <w:r>
        <w:rPr/>
        <w:t>all securities.</w:t>
      </w:r>
    </w:p>
    <w:p>
      <w:pPr>
        <w:pStyle w:val="BodyText"/>
        <w:spacing w:line="259" w:lineRule="auto" w:before="159"/>
        <w:ind w:left="260" w:right="316"/>
      </w:pPr>
      <w:r>
        <w:rPr/>
        <w:t>Schenley will monitor Portfolio Management Services accounts at least quarterly and rebalance</w:t>
      </w:r>
      <w:r>
        <w:rPr>
          <w:spacing w:val="1"/>
        </w:rPr>
        <w:t> </w:t>
      </w:r>
      <w:r>
        <w:rPr/>
        <w:t>as needed. The client should notify Schenley immediately of any material change in the client's</w:t>
      </w:r>
      <w:r>
        <w:rPr>
          <w:spacing w:val="1"/>
        </w:rPr>
        <w:t> </w:t>
      </w:r>
      <w:r>
        <w:rPr/>
        <w:t>personal and/or financial situation which would require review/revision of the client's account. If</w:t>
      </w:r>
      <w:r>
        <w:rPr>
          <w:spacing w:val="-57"/>
        </w:rPr>
        <w:t> </w:t>
      </w:r>
      <w:r>
        <w:rPr/>
        <w:t>Schenley believes that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investment is performing inadequately,</w:t>
      </w:r>
      <w:r>
        <w:rPr>
          <w:spacing w:val="-1"/>
        </w:rPr>
        <w:t> </w:t>
      </w:r>
      <w:r>
        <w:rPr/>
        <w:t>or if Schenley</w:t>
      </w:r>
      <w:r>
        <w:rPr>
          <w:spacing w:val="1"/>
        </w:rPr>
        <w:t> </w:t>
      </w:r>
      <w:r>
        <w:rPr/>
        <w:t>believes that a different investment is more suitable, then Schenley will recommend a different</w:t>
      </w:r>
      <w:r>
        <w:rPr>
          <w:spacing w:val="1"/>
        </w:rPr>
        <w:t> </w:t>
      </w:r>
      <w:r>
        <w:rPr/>
        <w:t>investment.</w:t>
      </w:r>
      <w:r>
        <w:rPr>
          <w:spacing w:val="-1"/>
        </w:rPr>
        <w:t> </w:t>
      </w:r>
      <w:r>
        <w:rPr/>
        <w:t>Schenley will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 client</w:t>
      </w:r>
      <w:r>
        <w:rPr>
          <w:spacing w:val="-1"/>
        </w:rPr>
        <w:t> </w:t>
      </w:r>
      <w:r>
        <w:rPr/>
        <w:t>before making any</w:t>
      </w:r>
      <w:r>
        <w:rPr>
          <w:spacing w:val="-1"/>
        </w:rPr>
        <w:t> </w:t>
      </w:r>
      <w:r>
        <w:rPr/>
        <w:t>such change.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right="2381"/>
      </w:pPr>
      <w:r>
        <w:rPr/>
        <w:t>Financial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Services</w:t>
      </w:r>
    </w:p>
    <w:p>
      <w:pPr>
        <w:pStyle w:val="BodyText"/>
        <w:spacing w:line="259" w:lineRule="auto" w:before="182"/>
        <w:ind w:left="260" w:right="276"/>
      </w:pPr>
      <w:r>
        <w:rPr/>
        <w:t>We also provide investment advice in the form of Financial Planning. Clients engaging the firm</w:t>
      </w:r>
      <w:r>
        <w:rPr>
          <w:spacing w:val="1"/>
        </w:rPr>
        <w:t> </w:t>
      </w:r>
      <w:r>
        <w:rPr/>
        <w:t>to provide this service will receive a written comprehensive report containing a detailed financial</w:t>
      </w:r>
      <w:r>
        <w:rPr>
          <w:spacing w:val="-57"/>
        </w:rPr>
        <w:t> </w:t>
      </w:r>
      <w:r>
        <w:rPr/>
        <w:t>plan designed to achieve the client's stated financial goals and objectives.</w:t>
      </w:r>
      <w:r>
        <w:rPr>
          <w:spacing w:val="1"/>
        </w:rPr>
        <w:t> </w:t>
      </w:r>
      <w:r>
        <w:rPr/>
        <w:t>We will provide</w:t>
      </w:r>
      <w:r>
        <w:rPr>
          <w:spacing w:val="1"/>
        </w:rPr>
        <w:t> </w:t>
      </w:r>
      <w:r>
        <w:rPr/>
        <w:t>detailed projections based on a client’s assets, income, and expenses.</w:t>
      </w:r>
      <w:r>
        <w:rPr>
          <w:spacing w:val="1"/>
        </w:rPr>
        <w:t> </w:t>
      </w:r>
      <w:r>
        <w:rPr/>
        <w:t>The projections and</w:t>
      </w:r>
      <w:r>
        <w:rPr>
          <w:spacing w:val="1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net</w:t>
      </w:r>
      <w:r>
        <w:rPr>
          <w:spacing w:val="-1"/>
        </w:rPr>
        <w:t> </w:t>
      </w:r>
      <w:r>
        <w:rPr/>
        <w:t>worth,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flow,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distributions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projections.</w:t>
      </w:r>
    </w:p>
    <w:p>
      <w:pPr>
        <w:pStyle w:val="BodyText"/>
        <w:spacing w:before="159"/>
        <w:ind w:left="260"/>
      </w:pPr>
      <w:r>
        <w:rPr/>
        <w:t>In</w:t>
      </w:r>
      <w:r>
        <w:rPr>
          <w:spacing w:val="-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any 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concern: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0" w:after="0"/>
        <w:ind w:left="979" w:right="265" w:hanging="360"/>
        <w:jc w:val="left"/>
        <w:rPr>
          <w:sz w:val="24"/>
        </w:rPr>
      </w:pPr>
      <w:r>
        <w:rPr>
          <w:b/>
          <w:sz w:val="24"/>
        </w:rPr>
        <w:t>Personal</w:t>
      </w:r>
      <w:r>
        <w:rPr>
          <w:sz w:val="24"/>
        </w:rPr>
        <w:t>: Family records, budgeting, personal liability, estate information and financial</w:t>
      </w:r>
      <w:r>
        <w:rPr>
          <w:spacing w:val="1"/>
          <w:sz w:val="24"/>
        </w:rPr>
        <w:t> </w:t>
      </w:r>
      <w:r>
        <w:rPr>
          <w:sz w:val="24"/>
        </w:rPr>
        <w:t>goals.</w:t>
      </w:r>
      <w:r>
        <w:rPr>
          <w:spacing w:val="1"/>
          <w:sz w:val="24"/>
        </w:rPr>
        <w:t> </w:t>
      </w:r>
      <w:r>
        <w:rPr>
          <w:sz w:val="24"/>
        </w:rPr>
        <w:t>We will require clients to fill out a detailed expense worksheet and an inventory of</w:t>
      </w:r>
      <w:r>
        <w:rPr>
          <w:spacing w:val="-57"/>
          <w:sz w:val="24"/>
        </w:rPr>
        <w:t> </w:t>
      </w:r>
      <w:r>
        <w:rPr>
          <w:sz w:val="24"/>
        </w:rPr>
        <w:t>assets,</w:t>
      </w:r>
      <w:r>
        <w:rPr>
          <w:spacing w:val="-2"/>
          <w:sz w:val="24"/>
        </w:rPr>
        <w:t> </w:t>
      </w:r>
      <w:r>
        <w:rPr>
          <w:sz w:val="24"/>
        </w:rPr>
        <w:t>houses, investments</w:t>
      </w:r>
      <w:r>
        <w:rPr>
          <w:spacing w:val="-1"/>
          <w:sz w:val="24"/>
        </w:rPr>
        <w:t> </w:t>
      </w:r>
      <w:r>
        <w:rPr>
          <w:sz w:val="24"/>
        </w:rPr>
        <w:t>accounts, liabilities,</w:t>
      </w:r>
      <w:r>
        <w:rPr>
          <w:spacing w:val="-3"/>
          <w:sz w:val="24"/>
        </w:rPr>
        <w:t> </w:t>
      </w:r>
      <w:r>
        <w:rPr>
          <w:sz w:val="24"/>
        </w:rPr>
        <w:t>and insurance</w:t>
      </w:r>
      <w:r>
        <w:rPr>
          <w:spacing w:val="-1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6" w:after="0"/>
        <w:ind w:left="980" w:right="462" w:hanging="360"/>
        <w:jc w:val="left"/>
        <w:rPr>
          <w:sz w:val="24"/>
        </w:rPr>
      </w:pPr>
      <w:r>
        <w:rPr>
          <w:b/>
          <w:sz w:val="24"/>
        </w:rPr>
        <w:t>Education</w:t>
      </w:r>
      <w:r>
        <w:rPr>
          <w:sz w:val="24"/>
        </w:rPr>
        <w:t>: A review of 529 plans and college savings for children.</w:t>
      </w:r>
      <w:r>
        <w:rPr>
          <w:spacing w:val="1"/>
          <w:sz w:val="24"/>
        </w:rPr>
        <w:t> </w:t>
      </w:r>
      <w:r>
        <w:rPr>
          <w:sz w:val="24"/>
        </w:rPr>
        <w:t>We will provide</w:t>
      </w:r>
      <w:r>
        <w:rPr>
          <w:spacing w:val="1"/>
          <w:sz w:val="24"/>
        </w:rPr>
        <w:t> </w:t>
      </w:r>
      <w:r>
        <w:rPr>
          <w:sz w:val="24"/>
        </w:rPr>
        <w:t>projections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provide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options</w:t>
      </w:r>
      <w:r>
        <w:rPr>
          <w:spacing w:val="-1"/>
          <w:sz w:val="24"/>
        </w:rPr>
        <w:t> </w:t>
      </w:r>
      <w:r>
        <w:rPr>
          <w:sz w:val="24"/>
        </w:rPr>
        <w:t>to finance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 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5" w:after="0"/>
        <w:ind w:left="980" w:right="367" w:hanging="360"/>
        <w:jc w:val="left"/>
        <w:rPr>
          <w:sz w:val="24"/>
        </w:rPr>
      </w:pP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Flow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spending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 for</w:t>
      </w:r>
      <w:r>
        <w:rPr>
          <w:spacing w:val="-1"/>
          <w:sz w:val="24"/>
        </w:rPr>
        <w:t> </w:t>
      </w:r>
      <w:r>
        <w:rPr>
          <w:sz w:val="24"/>
        </w:rPr>
        <w:t>past,</w:t>
      </w:r>
      <w:r>
        <w:rPr>
          <w:spacing w:val="-1"/>
          <w:sz w:val="24"/>
        </w:rPr>
        <w:t> </w:t>
      </w:r>
      <w:r>
        <w:rPr>
          <w:sz w:val="24"/>
        </w:rPr>
        <w:t>current,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future years. Schenley will illustrate the impact of various investments on a client's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income tax and future</w:t>
      </w:r>
      <w:r>
        <w:rPr>
          <w:spacing w:val="-1"/>
          <w:sz w:val="24"/>
        </w:rPr>
        <w:t> </w:t>
      </w:r>
      <w:r>
        <w:rPr>
          <w:sz w:val="24"/>
        </w:rPr>
        <w:t>tax liability.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6" w:after="0"/>
        <w:ind w:left="980" w:right="784" w:hanging="360"/>
        <w:jc w:val="left"/>
        <w:rPr>
          <w:sz w:val="24"/>
        </w:rPr>
      </w:pPr>
      <w:r>
        <w:rPr/>
        <w:pict>
          <v:group style="position:absolute;margin-left:100.620003pt;margin-top:28.144447pt;width:433.35pt;height:59.05pt;mso-position-horizontal-relative:page;mso-position-vertical-relative:paragraph;z-index:-16079360" coordorigin="2012,563" coordsize="8667,1181">
            <v:shape style="position:absolute;left:3358;top:562;width:7320;height:512" type="#_x0000_t75" stroked="false">
              <v:imagedata r:id="rId8" o:title=""/>
            </v:shape>
            <v:shape style="position:absolute;left:2012;top:897;width:8219;height:512" type="#_x0000_t75" stroked="false">
              <v:imagedata r:id="rId9" o:title=""/>
            </v:shape>
            <v:shape style="position:absolute;left:2012;top:1232;width:8427;height:512" type="#_x0000_t75" stroked="false">
              <v:imagedata r:id="rId10" o:title=""/>
            </v:shape>
            <w10:wrap type="none"/>
          </v:group>
        </w:pict>
      </w:r>
      <w:r>
        <w:rPr>
          <w:b/>
          <w:sz w:val="24"/>
        </w:rPr>
        <w:t>Death &amp; Disability</w:t>
      </w:r>
      <w:r>
        <w:rPr>
          <w:sz w:val="24"/>
        </w:rPr>
        <w:t>: Analysis the current insurance, disability, and group policies to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needs for surviving dependents.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90" w:lineRule="auto" w:before="2" w:after="0"/>
        <w:ind w:left="980" w:right="600" w:hanging="360"/>
        <w:jc w:val="left"/>
        <w:rPr>
          <w:sz w:val="24"/>
        </w:rPr>
      </w:pPr>
      <w:r>
        <w:rPr>
          <w:b/>
          <w:sz w:val="24"/>
        </w:rPr>
        <w:t>Retirement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Analysis of current retirement savings within company retirement plans,</w:t>
      </w:r>
      <w:r>
        <w:rPr>
          <w:spacing w:val="-58"/>
          <w:sz w:val="24"/>
        </w:rPr>
        <w:t> </w:t>
      </w:r>
      <w:r>
        <w:rPr>
          <w:sz w:val="24"/>
        </w:rPr>
        <w:t>deferred compensation, stock options, social security, and IRA accounts.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projections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income which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generated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savings</w:t>
      </w:r>
    </w:p>
    <w:p>
      <w:pPr>
        <w:spacing w:after="0" w:line="290" w:lineRule="auto"/>
        <w:jc w:val="left"/>
        <w:rPr>
          <w:sz w:val="24"/>
        </w:rPr>
        <w:sectPr>
          <w:pgSz w:w="12240" w:h="15840"/>
          <w:pgMar w:top="1380" w:bottom="280" w:left="1180" w:right="1180"/>
        </w:sectPr>
      </w:pP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83.3pt;height:276.8pt;mso-position-horizontal-relative:char;mso-position-vertical-relative:line" coordorigin="0,0" coordsize="9666,5536">
            <v:shape style="position:absolute;left:720;top:0;width:8775;height:512" type="#_x0000_t75" stroked="false">
              <v:imagedata r:id="rId11" o:title=""/>
            </v:shape>
            <v:shape style="position:absolute;left:720;top:334;width:2940;height:512" type="#_x0000_t75" stroked="false">
              <v:imagedata r:id="rId12" o:title=""/>
            </v:shape>
            <v:shape style="position:absolute;left:348;top:655;width:443;height:554" type="#_x0000_t75" stroked="false">
              <v:imagedata r:id="rId13" o:title=""/>
            </v:shape>
            <v:shape style="position:absolute;left:2146;top:686;width:7397;height:512" type="#_x0000_t75" stroked="false">
              <v:imagedata r:id="rId14" o:title=""/>
            </v:shape>
            <v:shape style="position:absolute;left:720;top:1021;width:8440;height:512" type="#_x0000_t75" stroked="false">
              <v:imagedata r:id="rId15" o:title=""/>
            </v:shape>
            <v:shape style="position:absolute;left:720;top:1356;width:7980;height:512" type="#_x0000_t75" stroked="false">
              <v:imagedata r:id="rId16" o:title=""/>
            </v:shape>
            <v:shape style="position:absolute;left:720;top:1690;width:8624;height:512" type="#_x0000_t75" stroked="false">
              <v:imagedata r:id="rId17" o:title=""/>
            </v:shape>
            <v:shape style="position:absolute;left:720;top:2025;width:1318;height:512" type="#_x0000_t75" stroked="false">
              <v:imagedata r:id="rId18" o:title=""/>
            </v:shape>
            <v:shape style="position:absolute;left:0;top:2521;width:9372;height:512" type="#_x0000_t75" stroked="false">
              <v:imagedata r:id="rId19" o:title=""/>
            </v:shape>
            <v:shape style="position:absolute;left:0;top:2854;width:9428;height:512" type="#_x0000_t75" stroked="false">
              <v:imagedata r:id="rId20" o:title=""/>
            </v:shape>
            <v:shape style="position:absolute;left:0;top:3189;width:9666;height:512" type="#_x0000_t75" stroked="false">
              <v:imagedata r:id="rId21" o:title=""/>
            </v:shape>
            <v:shape style="position:absolute;left:0;top:3524;width:8447;height:512" type="#_x0000_t75" stroked="false">
              <v:imagedata r:id="rId22" o:title=""/>
            </v:shape>
            <v:shape style="position:absolute;left:0;top:3859;width:9120;height:512" type="#_x0000_t75" stroked="false">
              <v:imagedata r:id="rId23" o:title=""/>
            </v:shape>
            <v:shape style="position:absolute;left:0;top:4194;width:7721;height:512" type="#_x0000_t75" stroked="false">
              <v:imagedata r:id="rId24" o:title=""/>
            </v:shape>
            <v:shape style="position:absolute;left:0;top:4689;width:9498;height:512" type="#_x0000_t75" stroked="false">
              <v:imagedata r:id="rId25" o:title=""/>
            </v:shape>
            <v:shape style="position:absolute;left:0;top:5024;width:8235;height:512" type="#_x0000_t75" stroked="false">
              <v:imagedata r:id="rId2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66;height:5536" type="#_x0000_t202" filled="false" stroked="false">
              <v:textbox inset="0,0,0,0">
                <w:txbxContent>
                  <w:p>
                    <w:pPr>
                      <w:spacing w:line="290" w:lineRule="auto" w:before="72"/>
                      <w:ind w:left="867" w:right="20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accounts.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Provide reports for the projected income, disbursements in retirement, and 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a client’s goals.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7" w:val="left" w:leader="none"/>
                        <w:tab w:pos="868" w:val="left" w:leader="none"/>
                      </w:tabs>
                      <w:spacing w:line="290" w:lineRule="auto" w:before="1"/>
                      <w:ind w:left="867" w:right="34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Investments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Analysis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investment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qualified,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non-qualified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investment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accounts.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Fundamental analysis of investment holdings of individual stocks, bonds,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mutual funds, and exchange traded funds.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Investments will be compared to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appropriate index.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 provide conservative projections for income and growth of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portfolio.</w:t>
                    </w:r>
                  </w:p>
                  <w:p>
                    <w:pPr>
                      <w:spacing w:line="290" w:lineRule="auto" w:before="161"/>
                      <w:ind w:left="147" w:right="20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 the conclusion section of the financial plan we provide recommendations for the individual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(s). Should a client choose to implement the recommendations contained in the plan, Schenley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suggests moving onto the new client onboarding process of reviewing our ADV Part 2A, signing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Schenley Capital Agreement and an appropriate institutional brokerage form.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implementation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financial plan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recommendations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 entirely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client’s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discretion.</w:t>
                    </w:r>
                  </w:p>
                  <w:p>
                    <w:pPr>
                      <w:spacing w:before="3"/>
                      <w:ind w:left="1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Schenley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referral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arrangements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third-party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professional.</w:t>
                    </w:r>
                  </w:p>
                  <w:p>
                    <w:pPr>
                      <w:spacing w:line="290" w:lineRule="auto" w:before="220"/>
                      <w:ind w:left="147" w:right="36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Financial Planning recommendations are not limited to any specific product or services offered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any firm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 insurance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company.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recommendations are 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generic nature.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260" w:right="896"/>
      </w:pPr>
      <w:r>
        <w:rPr/>
        <w:t>Schenley gathers required information through in-depth personal interviews. Information</w:t>
      </w:r>
      <w:r>
        <w:rPr>
          <w:spacing w:val="1"/>
        </w:rPr>
        <w:t> </w:t>
      </w:r>
      <w:r>
        <w:rPr/>
        <w:t>gathered includes a client's current financial status, future goals and attitudes towards risk.</w:t>
      </w:r>
      <w:r>
        <w:rPr>
          <w:spacing w:val="-57"/>
        </w:rPr>
        <w:t> </w:t>
      </w:r>
      <w:r>
        <w:rPr/>
        <w:t>Related documents supplied by the client are carefully reviewed, including a questionnaire</w:t>
      </w:r>
      <w:r>
        <w:rPr>
          <w:spacing w:val="-57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by the client,</w:t>
      </w:r>
      <w:r>
        <w:rPr>
          <w:spacing w:val="-2"/>
        </w:rPr>
        <w:t> </w:t>
      </w:r>
      <w:r>
        <w:rPr/>
        <w:t>and a written report</w:t>
      </w:r>
      <w:r>
        <w:rPr>
          <w:spacing w:val="-2"/>
        </w:rPr>
        <w:t> </w:t>
      </w:r>
      <w:r>
        <w:rPr/>
        <w:t>is prepared.</w:t>
      </w:r>
    </w:p>
    <w:p>
      <w:pPr>
        <w:pStyle w:val="BodyText"/>
        <w:spacing w:line="259" w:lineRule="auto" w:before="159"/>
        <w:ind w:left="260" w:right="386"/>
      </w:pPr>
      <w:r>
        <w:rPr/>
        <w:t>Should a client choose to implement the recommendations we will proceed with an investment</w:t>
      </w:r>
      <w:r>
        <w:rPr>
          <w:spacing w:val="1"/>
        </w:rPr>
        <w:t> </w:t>
      </w:r>
      <w:r>
        <w:rPr/>
        <w:t>proposal and work closely with his/her attorney and accountant. Upon request, Schenley may</w:t>
      </w:r>
      <w:r>
        <w:rPr>
          <w:spacing w:val="1"/>
        </w:rPr>
        <w:t> </w:t>
      </w:r>
      <w:r>
        <w:rPr/>
        <w:t>recommend third party professionals to assist the client with implementation of plan</w:t>
      </w:r>
      <w:r>
        <w:rPr>
          <w:spacing w:val="1"/>
        </w:rPr>
        <w:t> </w:t>
      </w:r>
      <w:r>
        <w:rPr/>
        <w:t>recommendations. Schenley may also act as liaison between the client and his/her network of</w:t>
      </w:r>
      <w:r>
        <w:rPr>
          <w:spacing w:val="1"/>
        </w:rPr>
        <w:t> </w:t>
      </w:r>
      <w:r>
        <w:rPr/>
        <w:t>professionals to coordinate implementation of plan recommendations. Implementation of</w:t>
      </w:r>
      <w:r>
        <w:rPr>
          <w:spacing w:val="1"/>
        </w:rPr>
        <w:t> </w:t>
      </w:r>
      <w:r>
        <w:rPr/>
        <w:t>financial plan recommendations is entirely at the client's discretion. Schenley has no referral fee</w:t>
      </w:r>
      <w:r>
        <w:rPr>
          <w:spacing w:val="-57"/>
        </w:rPr>
        <w:t> </w:t>
      </w:r>
      <w:r>
        <w:rPr/>
        <w:t>arrangements</w:t>
      </w:r>
      <w:r>
        <w:rPr>
          <w:spacing w:val="-1"/>
        </w:rPr>
        <w:t> </w:t>
      </w:r>
      <w:r>
        <w:rPr/>
        <w:t>with any third party professional.</w:t>
      </w:r>
    </w:p>
    <w:p>
      <w:pPr>
        <w:pStyle w:val="BodyText"/>
        <w:spacing w:line="259" w:lineRule="auto" w:before="158"/>
        <w:ind w:left="260" w:right="269"/>
      </w:pPr>
      <w:r>
        <w:rPr/>
        <w:t>Financial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offered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a broker dealer or insurance company. All recommendations are of a generic nature.</w:t>
      </w:r>
      <w:r>
        <w:rPr>
          <w:spacing w:val="1"/>
        </w:rPr>
        <w:t> </w:t>
      </w:r>
      <w:r>
        <w:rPr/>
        <w:t>Schenley</w:t>
      </w:r>
      <w:r>
        <w:rPr>
          <w:spacing w:val="1"/>
        </w:rPr>
        <w:t> </w:t>
      </w:r>
      <w:r>
        <w:rPr/>
        <w:t>utilizes</w:t>
      </w:r>
      <w:r>
        <w:rPr>
          <w:spacing w:val="-2"/>
        </w:rPr>
        <w:t> </w:t>
      </w:r>
      <w:r>
        <w:rPr/>
        <w:t>the eMoney platform</w:t>
      </w:r>
      <w:r>
        <w:rPr>
          <w:spacing w:val="-1"/>
        </w:rPr>
        <w:t> </w:t>
      </w:r>
      <w:r>
        <w:rPr/>
        <w:t>when creating</w:t>
      </w:r>
      <w:r>
        <w:rPr>
          <w:spacing w:val="-2"/>
        </w:rPr>
        <w:t> </w:t>
      </w:r>
      <w:r>
        <w:rPr/>
        <w:t>a financial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ind w:right="2381"/>
      </w:pPr>
      <w:r>
        <w:rPr/>
        <w:t>Consulting</w:t>
      </w:r>
    </w:p>
    <w:p>
      <w:pPr>
        <w:pStyle w:val="BodyText"/>
        <w:spacing w:line="259" w:lineRule="auto" w:before="181"/>
        <w:ind w:left="260" w:right="288"/>
        <w:jc w:val="both"/>
      </w:pPr>
      <w:r>
        <w:rPr/>
        <w:t>Clients can also receive investment advice on a more limited, as needed, basis. This may include</w:t>
      </w:r>
      <w:r>
        <w:rPr>
          <w:spacing w:val="-57"/>
        </w:rPr>
        <w:t> </w:t>
      </w:r>
      <w:r>
        <w:rPr/>
        <w:t>advice on an isolated area(s) of concern such as estate planning, retirement planning, reviewing a</w:t>
      </w:r>
      <w:r>
        <w:rPr>
          <w:spacing w:val="-58"/>
        </w:rPr>
        <w:t> </w:t>
      </w:r>
      <w:r>
        <w:rPr/>
        <w:t>client's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portfolio,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 other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topic.</w:t>
      </w:r>
      <w:r>
        <w:rPr>
          <w:spacing w:val="-1"/>
        </w:rPr>
        <w:t> </w:t>
      </w:r>
      <w:r>
        <w:rPr/>
        <w:t>Schenley also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specific</w:t>
      </w:r>
    </w:p>
    <w:p>
      <w:pPr>
        <w:spacing w:after="0" w:line="259" w:lineRule="auto"/>
        <w:jc w:val="both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829"/>
      </w:pPr>
      <w:r>
        <w:rPr/>
        <w:t>consultation and administrative services regarding investment and financial concerns of the</w:t>
      </w:r>
      <w:r>
        <w:rPr>
          <w:spacing w:val="-57"/>
        </w:rPr>
        <w:t> </w:t>
      </w:r>
      <w:r>
        <w:rPr/>
        <w:t>client.</w:t>
      </w:r>
    </w:p>
    <w:p>
      <w:pPr>
        <w:pStyle w:val="BodyText"/>
        <w:spacing w:line="259" w:lineRule="auto" w:before="160"/>
        <w:ind w:left="260" w:right="1341"/>
      </w:pPr>
      <w:r>
        <w:rPr/>
        <w:t>Additionally, Schenley provides advice on non-securities matters. Generally, this is in</w:t>
      </w:r>
      <w:r>
        <w:rPr>
          <w:spacing w:val="-57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rendering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estate planning,</w:t>
      </w:r>
      <w:r>
        <w:rPr>
          <w:spacing w:val="-1"/>
        </w:rPr>
        <w:t> </w:t>
      </w:r>
      <w:r>
        <w:rPr/>
        <w:t>insurance,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annuity</w:t>
      </w:r>
      <w:r>
        <w:rPr>
          <w:spacing w:val="-1"/>
        </w:rPr>
        <w:t> </w:t>
      </w:r>
      <w:r>
        <w:rPr/>
        <w:t>advice.</w:t>
      </w:r>
    </w:p>
    <w:p>
      <w:pPr>
        <w:pStyle w:val="BodyText"/>
        <w:spacing w:line="259" w:lineRule="auto" w:before="159"/>
        <w:ind w:left="260" w:right="342"/>
      </w:pPr>
      <w:r>
        <w:rPr/>
        <w:t>When a client has not had a copy of the brochure documents at least 48 hours prior to signing an</w:t>
      </w:r>
      <w:r>
        <w:rPr>
          <w:spacing w:val="-58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client has</w:t>
      </w:r>
      <w:r>
        <w:rPr>
          <w:spacing w:val="-1"/>
        </w:rPr>
        <w:t> </w:t>
      </w:r>
      <w:r>
        <w:rPr/>
        <w:t>five business days</w:t>
      </w:r>
      <w:r>
        <w:rPr>
          <w:spacing w:val="-1"/>
        </w:rPr>
        <w:t> </w:t>
      </w:r>
      <w:r>
        <w:rPr/>
        <w:t>in which</w:t>
      </w:r>
      <w:r>
        <w:rPr>
          <w:spacing w:val="-3"/>
        </w:rPr>
        <w:t> </w:t>
      </w:r>
      <w:r>
        <w:rPr/>
        <w:t>to cancel, without</w:t>
      </w:r>
      <w:r>
        <w:rPr>
          <w:spacing w:val="-1"/>
        </w:rPr>
        <w:t> </w:t>
      </w:r>
      <w:r>
        <w:rPr/>
        <w:t>penalty.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ind w:right="2380"/>
      </w:pP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Managed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line="259" w:lineRule="auto" w:before="182"/>
        <w:ind w:left="260" w:right="396"/>
      </w:pP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03/12/2021,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actively</w:t>
      </w:r>
      <w:r>
        <w:rPr>
          <w:spacing w:val="-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$686,432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clients'</w:t>
      </w:r>
      <w:r>
        <w:rPr>
          <w:spacing w:val="-3"/>
        </w:rPr>
        <w:t> </w:t>
      </w:r>
      <w:r>
        <w:rPr/>
        <w:t>assets</w:t>
      </w:r>
      <w:r>
        <w:rPr>
          <w:spacing w:val="-2"/>
        </w:rPr>
        <w:t> </w:t>
      </w:r>
      <w:r>
        <w:rPr/>
        <w:t>on a</w:t>
      </w:r>
      <w:r>
        <w:rPr>
          <w:spacing w:val="-1"/>
        </w:rPr>
        <w:t> </w:t>
      </w:r>
      <w:r>
        <w:rPr/>
        <w:t>non-discretionary</w:t>
      </w:r>
      <w:r>
        <w:rPr>
          <w:spacing w:val="-57"/>
        </w:rPr>
        <w:t> </w:t>
      </w:r>
      <w:r>
        <w:rPr/>
        <w:t>basis, and $59,991,614 on a discretionary basis, for a total of $60,677,956 in regulatory assets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59"/>
        <w:ind w:left="260"/>
      </w:pPr>
      <w:r>
        <w:rPr/>
        <w:t>Schenley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in,</w:t>
      </w:r>
      <w:r>
        <w:rPr>
          <w:spacing w:val="-1"/>
        </w:rPr>
        <w:t> </w:t>
      </w:r>
      <w:r>
        <w:rPr/>
        <w:t>sponsor,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offer</w:t>
      </w:r>
      <w:r>
        <w:rPr>
          <w:spacing w:val="-1"/>
        </w:rPr>
        <w:t> </w:t>
      </w:r>
      <w:r>
        <w:rPr/>
        <w:t>wrap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programs.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1699" w:val="left" w:leader="none"/>
        </w:tabs>
        <w:spacing w:before="1"/>
        <w:rPr>
          <w:b w:val="0"/>
        </w:rPr>
      </w:pPr>
      <w:bookmarkStart w:name="Item 5.  Fees and Compensation" w:id="9"/>
      <w:bookmarkEnd w:id="9"/>
      <w:r>
        <w:rPr/>
      </w:r>
      <w:bookmarkStart w:name="_bookmark4" w:id="10"/>
      <w:bookmarkEnd w:id="10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5.</w:t>
        <w:tab/>
        <w:t>Fees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and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Compensation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Heading2"/>
        <w:spacing w:before="166"/>
        <w:ind w:right="2381"/>
      </w:pPr>
      <w:r>
        <w:rPr/>
        <w:t>Portfolio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259" w:lineRule="auto" w:before="182"/>
        <w:ind w:left="259" w:right="265"/>
      </w:pPr>
      <w:r>
        <w:rPr/>
        <w:t>The annual fee for portfolio management services will be charged as a percentage of assets under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according to the following schedule:</w:t>
      </w:r>
    </w:p>
    <w:p>
      <w:pPr>
        <w:pStyle w:val="BodyText"/>
        <w:tabs>
          <w:tab w:pos="4359" w:val="left" w:leader="none"/>
        </w:tabs>
        <w:spacing w:before="159"/>
        <w:ind w:left="260"/>
      </w:pPr>
      <w:r>
        <w:rPr>
          <w:u w:val="single"/>
        </w:rPr>
        <w:t>Assets</w:t>
      </w:r>
      <w:r>
        <w:rPr>
          <w:spacing w:val="-2"/>
          <w:u w:val="single"/>
        </w:rPr>
        <w:t> </w:t>
      </w:r>
      <w:r>
        <w:rPr>
          <w:u w:val="single"/>
        </w:rPr>
        <w:t>Under</w:t>
      </w:r>
      <w:r>
        <w:rPr>
          <w:spacing w:val="-2"/>
          <w:u w:val="single"/>
        </w:rPr>
        <w:t> </w:t>
      </w:r>
      <w:r>
        <w:rPr>
          <w:u w:val="single"/>
        </w:rPr>
        <w:t>Management</w:t>
      </w:r>
      <w:r>
        <w:rPr/>
        <w:tab/>
      </w:r>
      <w:r>
        <w:rPr>
          <w:u w:val="single"/>
        </w:rPr>
        <w:t>Annual Fee</w:t>
      </w:r>
    </w:p>
    <w:p>
      <w:pPr>
        <w:pStyle w:val="BodyText"/>
        <w:tabs>
          <w:tab w:pos="4480" w:val="left" w:leader="none"/>
        </w:tabs>
        <w:spacing w:before="182"/>
        <w:ind w:left="260"/>
      </w:pPr>
      <w:r>
        <w:rPr/>
        <w:t>$250,000 - $20,000,000</w:t>
        <w:tab/>
        <w:t>1.00%</w:t>
      </w:r>
    </w:p>
    <w:p>
      <w:pPr>
        <w:pStyle w:val="BodyText"/>
        <w:tabs>
          <w:tab w:pos="4540" w:val="left" w:leader="none"/>
        </w:tabs>
        <w:spacing w:before="182"/>
        <w:ind w:left="260"/>
      </w:pPr>
      <w:r>
        <w:rPr/>
        <w:t>$20,000,001 - $35,000,000</w:t>
        <w:tab/>
        <w:t>0.80%</w:t>
      </w:r>
    </w:p>
    <w:p>
      <w:pPr>
        <w:pStyle w:val="BodyText"/>
        <w:tabs>
          <w:tab w:pos="4540" w:val="left" w:leader="none"/>
        </w:tabs>
        <w:spacing w:before="182"/>
        <w:ind w:left="260"/>
      </w:pPr>
      <w:r>
        <w:rPr/>
        <w:t>$35,000,001 - $50,000,000</w:t>
        <w:tab/>
        <w:t>0.75%</w:t>
      </w:r>
    </w:p>
    <w:p>
      <w:pPr>
        <w:pStyle w:val="BodyText"/>
        <w:tabs>
          <w:tab w:pos="4559" w:val="left" w:leader="none"/>
        </w:tabs>
        <w:spacing w:before="181"/>
        <w:ind w:left="260"/>
      </w:pPr>
      <w:r>
        <w:rPr/>
        <w:t>Above</w:t>
      </w:r>
      <w:r>
        <w:rPr>
          <w:spacing w:val="-1"/>
        </w:rPr>
        <w:t> </w:t>
      </w:r>
      <w:r>
        <w:rPr/>
        <w:t>$50,000,000</w:t>
        <w:tab/>
        <w:t>Negotiable</w:t>
      </w:r>
    </w:p>
    <w:p>
      <w:pPr>
        <w:pStyle w:val="BodyText"/>
        <w:spacing w:line="259" w:lineRule="auto" w:before="183"/>
        <w:ind w:left="260" w:right="270"/>
      </w:pPr>
      <w:r>
        <w:rPr/>
        <w:t>A minimum of $250,000 of assets under management is required for this service. This account</w:t>
      </w:r>
      <w:r>
        <w:rPr>
          <w:spacing w:val="1"/>
        </w:rPr>
        <w:t> </w:t>
      </w:r>
      <w:r>
        <w:rPr/>
        <w:t>size and the above fee schedule may be negotiable under certain circumstances. Schenley may</w:t>
      </w:r>
      <w:r>
        <w:rPr>
          <w:spacing w:val="1"/>
        </w:rPr>
        <w:t> </w:t>
      </w:r>
      <w:r>
        <w:rPr/>
        <w:t>group certain related client accounts for the purposes of achieving the minimum account size and</w:t>
      </w:r>
      <w:r>
        <w:rPr>
          <w:spacing w:val="-58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 annualized fee.</w:t>
      </w:r>
    </w:p>
    <w:p>
      <w:pPr>
        <w:pStyle w:val="BodyText"/>
        <w:spacing w:line="259" w:lineRule="auto" w:before="159"/>
        <w:ind w:left="260" w:right="249"/>
      </w:pPr>
      <w:r>
        <w:rPr/>
        <w:t>Clients will be invoiced or their account directly debited, as authorized, in arrears at the</w:t>
      </w:r>
      <w:r>
        <w:rPr>
          <w:spacing w:val="1"/>
        </w:rPr>
        <w:t> </w:t>
      </w:r>
      <w:r>
        <w:rPr/>
        <w:t>beginning of each calendar quarter based upon the value (market value or fair market value in the</w:t>
      </w:r>
      <w:r>
        <w:rPr>
          <w:spacing w:val="-57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value),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client's account at</w:t>
      </w:r>
      <w:r>
        <w:rPr>
          <w:spacing w:val="-2"/>
        </w:rPr>
        <w:t> </w:t>
      </w:r>
      <w:r>
        <w:rPr/>
        <w:t>the 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quarter.</w:t>
      </w:r>
    </w:p>
    <w:p>
      <w:pPr>
        <w:pStyle w:val="BodyText"/>
        <w:spacing w:line="259" w:lineRule="auto" w:before="159"/>
        <w:ind w:left="260" w:right="276"/>
      </w:pPr>
      <w:r>
        <w:rPr>
          <w:b/>
        </w:rPr>
        <w:t>Direct Debiting of Advisory Fees: </w:t>
      </w:r>
      <w:r>
        <w:rPr/>
        <w:t>Fees will be debited from the account in accordance with the</w:t>
      </w:r>
      <w:r>
        <w:rPr>
          <w:spacing w:val="-57"/>
        </w:rPr>
        <w:t> </w:t>
      </w:r>
      <w:r>
        <w:rPr/>
        <w:t>client authorization in the Investment Advisory Agreement. We adhere to the following</w:t>
      </w:r>
      <w:r>
        <w:rPr>
          <w:spacing w:val="1"/>
        </w:rPr>
        <w:t> </w:t>
      </w:r>
      <w:r>
        <w:rPr/>
        <w:t>safeguarding</w:t>
      </w:r>
      <w:r>
        <w:rPr>
          <w:spacing w:val="-1"/>
        </w:rPr>
        <w:t> </w:t>
      </w:r>
      <w:r>
        <w:rPr/>
        <w:t>procedures: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59" w:lineRule="auto" w:before="60" w:after="0"/>
        <w:ind w:left="980" w:right="347" w:hanging="360"/>
        <w:jc w:val="left"/>
        <w:rPr>
          <w:sz w:val="24"/>
        </w:rPr>
      </w:pPr>
      <w:r>
        <w:rPr>
          <w:sz w:val="24"/>
        </w:rPr>
        <w:t>We possess written authorization from the client to deduct advisory fees from an account</w:t>
      </w:r>
      <w:r>
        <w:rPr>
          <w:spacing w:val="-58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by a qualified custodian;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59" w:lineRule="auto" w:before="0" w:after="0"/>
        <w:ind w:left="980" w:right="502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qualified</w:t>
      </w:r>
      <w:r>
        <w:rPr>
          <w:spacing w:val="-3"/>
          <w:sz w:val="24"/>
        </w:rPr>
        <w:t> </w:t>
      </w:r>
      <w:r>
        <w:rPr>
          <w:sz w:val="24"/>
        </w:rPr>
        <w:t>reporting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(Tamarac)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to be deducted from</w:t>
      </w:r>
      <w:r>
        <w:rPr>
          <w:spacing w:val="-1"/>
          <w:sz w:val="24"/>
        </w:rPr>
        <w:t> </w:t>
      </w:r>
      <w:r>
        <w:rPr>
          <w:sz w:val="24"/>
        </w:rPr>
        <w:t>the client’s account;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59" w:lineRule="auto" w:before="0" w:after="0"/>
        <w:ind w:left="980" w:right="387" w:hanging="360"/>
        <w:jc w:val="left"/>
        <w:rPr>
          <w:sz w:val="24"/>
        </w:rPr>
      </w:pPr>
      <w:r>
        <w:rPr>
          <w:sz w:val="24"/>
        </w:rPr>
        <w:t>We send the client a written invoice generated by Tamarac itemizing the fee, including a</w:t>
      </w:r>
      <w:r>
        <w:rPr>
          <w:spacing w:val="-57"/>
          <w:sz w:val="24"/>
        </w:rPr>
        <w:t> </w:t>
      </w:r>
      <w:r>
        <w:rPr>
          <w:sz w:val="24"/>
        </w:rPr>
        <w:t>formula used to calculate the fee, the time period covered by the fee and the amount of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management on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based detailed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59" w:lineRule="auto" w:before="0" w:after="0"/>
        <w:ind w:left="980" w:right="320" w:hanging="360"/>
        <w:jc w:val="left"/>
        <w:rPr>
          <w:sz w:val="24"/>
        </w:rPr>
      </w:pPr>
      <w:r>
        <w:rPr>
          <w:sz w:val="24"/>
        </w:rPr>
        <w:t>Last sentence. We send a second invoice to the client after the quarter ends (in arrears) of</w:t>
      </w:r>
      <w:r>
        <w:rPr>
          <w:spacing w:val="-57"/>
          <w:sz w:val="24"/>
        </w:rPr>
        <w:t> </w:t>
      </w:r>
      <w:r>
        <w:rPr>
          <w:sz w:val="24"/>
        </w:rPr>
        <w:t>the total fee from our accounting software.</w:t>
      </w:r>
      <w:r>
        <w:rPr>
          <w:spacing w:val="1"/>
          <w:sz w:val="24"/>
        </w:rPr>
        <w:t> </w:t>
      </w:r>
      <w:r>
        <w:rPr>
          <w:sz w:val="24"/>
        </w:rPr>
        <w:t>This second invoice is for accounting</w:t>
      </w:r>
      <w:r>
        <w:rPr>
          <w:spacing w:val="1"/>
          <w:sz w:val="24"/>
        </w:rPr>
        <w:t> </w:t>
      </w:r>
      <w:r>
        <w:rPr>
          <w:sz w:val="24"/>
        </w:rPr>
        <w:t>purposes only and has the total amount of the fee the break-down of the fee has already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client.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</w:tabs>
        <w:spacing w:line="259" w:lineRule="auto" w:before="0" w:after="0"/>
        <w:ind w:left="980" w:right="593" w:hanging="360"/>
        <w:jc w:val="left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If there are not questions or notification from the client, three days after the invoice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sent the fee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client’s account.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2382"/>
      </w:pPr>
      <w:r>
        <w:rPr/>
        <w:t>Financial</w:t>
      </w:r>
      <w:r>
        <w:rPr>
          <w:spacing w:val="-2"/>
        </w:rPr>
        <w:t> </w:t>
      </w:r>
      <w:r>
        <w:rPr/>
        <w:t>Planning</w:t>
      </w:r>
    </w:p>
    <w:p>
      <w:pPr>
        <w:pStyle w:val="BodyText"/>
        <w:spacing w:line="259" w:lineRule="auto" w:before="183"/>
        <w:ind w:left="260" w:right="609"/>
      </w:pPr>
      <w:r>
        <w:rPr/>
        <w:t>Financial planning fees will be charged as a fixed fee, typically ranging from $500 to $5,000.</w:t>
      </w:r>
      <w:r>
        <w:rPr>
          <w:spacing w:val="-57"/>
        </w:rPr>
        <w:t> </w:t>
      </w:r>
      <w:r>
        <w:rPr/>
        <w:t>Schenley’s financial planning fee will be determined based on the complexity of each client’s</w:t>
      </w:r>
      <w:r>
        <w:rPr>
          <w:spacing w:val="-58"/>
        </w:rPr>
        <w:t> </w:t>
      </w:r>
      <w:r>
        <w:rPr/>
        <w:t>circumstances and an estimate of the total hours required. All fees are agreed upon prior to</w:t>
      </w:r>
      <w:r>
        <w:rPr>
          <w:spacing w:val="1"/>
        </w:rPr>
        <w:t> </w:t>
      </w:r>
      <w:r>
        <w:rPr/>
        <w:t>entering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 contract</w:t>
      </w:r>
      <w:r>
        <w:rPr>
          <w:spacing w:val="-1"/>
        </w:rPr>
        <w:t> </w:t>
      </w:r>
      <w:r>
        <w:rPr/>
        <w:t>with any client.</w:t>
      </w:r>
    </w:p>
    <w:p>
      <w:pPr>
        <w:pStyle w:val="BodyText"/>
        <w:spacing w:line="259" w:lineRule="auto" w:before="158"/>
        <w:ind w:left="260" w:right="394"/>
        <w:jc w:val="both"/>
      </w:pPr>
      <w:r>
        <w:rPr/>
        <w:t>A retainer may be requested upon completion of Schenley's fact-finding session with the client;</w:t>
      </w:r>
      <w:r>
        <w:rPr>
          <w:spacing w:val="-57"/>
        </w:rPr>
        <w:t> </w:t>
      </w:r>
      <w:r>
        <w:rPr/>
        <w:t>however, advance payment will never exceed $1,200 for work that will not be completed within</w:t>
      </w:r>
      <w:r>
        <w:rPr>
          <w:spacing w:val="-58"/>
        </w:rPr>
        <w:t> </w:t>
      </w:r>
      <w:r>
        <w:rPr/>
        <w:t>six</w:t>
      </w:r>
      <w:r>
        <w:rPr>
          <w:spacing w:val="-1"/>
        </w:rPr>
        <w:t> </w:t>
      </w:r>
      <w:r>
        <w:rPr/>
        <w:t>months. The balance</w:t>
      </w:r>
      <w:r>
        <w:rPr>
          <w:spacing w:val="-1"/>
        </w:rPr>
        <w:t> </w:t>
      </w:r>
      <w:r>
        <w:rPr/>
        <w:t>will be due</w:t>
      </w:r>
      <w:r>
        <w:rPr>
          <w:spacing w:val="-1"/>
        </w:rPr>
        <w:t> </w:t>
      </w:r>
      <w:r>
        <w:rPr/>
        <w:t>upon 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spacing w:line="259" w:lineRule="auto" w:before="160"/>
        <w:ind w:left="260" w:right="375"/>
      </w:pPr>
      <w:r>
        <w:rPr/>
        <w:t>The length of time it will take to provide a financial plan will depend on each client’s personal</w:t>
      </w:r>
      <w:r>
        <w:rPr>
          <w:spacing w:val="1"/>
        </w:rPr>
        <w:t> </w:t>
      </w:r>
      <w:r>
        <w:rPr/>
        <w:t>situation. Typically, however, the financial plan will be presented to the client within 90 days of</w:t>
      </w:r>
      <w:r>
        <w:rPr>
          <w:spacing w:val="-57"/>
        </w:rPr>
        <w:t> </w:t>
      </w:r>
      <w:r>
        <w:rPr/>
        <w:t>the contract date, provided that all information needed to prepare the financial plan has been</w:t>
      </w:r>
      <w:r>
        <w:rPr>
          <w:spacing w:val="1"/>
        </w:rPr>
        <w:t> </w:t>
      </w:r>
      <w:r>
        <w:rPr/>
        <w:t>promptly</w:t>
      </w:r>
      <w:r>
        <w:rPr>
          <w:spacing w:val="-1"/>
        </w:rPr>
        <w:t> </w:t>
      </w:r>
      <w:r>
        <w:rPr/>
        <w:t>provided by the client.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spacing w:before="1"/>
        <w:ind w:right="2380"/>
      </w:pPr>
      <w:r>
        <w:rPr/>
        <w:t>Consulting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line="259" w:lineRule="auto" w:before="182"/>
        <w:ind w:left="260" w:right="388"/>
      </w:pPr>
      <w:r>
        <w:rPr/>
        <w:t>Schenley’s consulting fees will be calculated based on a rate of $350 per hour. The length of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consulting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complexity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individual client's personal circumstances. An estimate for total hours will be determined at</w:t>
      </w:r>
      <w:r>
        <w:rPr>
          <w:spacing w:val="-57"/>
        </w:rPr>
        <w:t> </w:t>
      </w:r>
      <w:r>
        <w:rPr/>
        <w:t>the start of the advisory relationship. All fees are agreed upon prior to entering into a contract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 client</w:t>
      </w:r>
    </w:p>
    <w:p>
      <w:pPr>
        <w:pStyle w:val="BodyText"/>
        <w:spacing w:line="259" w:lineRule="auto" w:before="159"/>
        <w:ind w:left="260" w:right="287"/>
      </w:pPr>
      <w:r>
        <w:rPr/>
        <w:t>Fees are due and payable upon completion of the consulting service. A retainer may be requested</w:t>
      </w:r>
      <w:r>
        <w:rPr>
          <w:spacing w:val="-58"/>
        </w:rPr>
        <w:t> </w:t>
      </w:r>
      <w:r>
        <w:rPr/>
        <w:t>upon completion of Schenley's fact-finding session with the client; however, advance payment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</w:t>
      </w:r>
      <w:r>
        <w:rPr>
          <w:spacing w:val="2"/>
        </w:rPr>
        <w:t> </w:t>
      </w:r>
      <w:r>
        <w:rPr/>
        <w:t>exceed</w:t>
      </w:r>
      <w:r>
        <w:rPr>
          <w:spacing w:val="2"/>
        </w:rPr>
        <w:t> </w:t>
      </w:r>
      <w:r>
        <w:rPr/>
        <w:t>$1,200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not be</w:t>
      </w:r>
      <w:r>
        <w:rPr>
          <w:spacing w:val="2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 months.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will be due upon completion of the consultation. There is no minimum fee for consulting</w:t>
      </w:r>
      <w:r>
        <w:rPr>
          <w:spacing w:val="1"/>
        </w:rPr>
        <w:t> </w:t>
      </w:r>
      <w:r>
        <w:rPr/>
        <w:t>services.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90"/>
        <w:ind w:right="2381"/>
      </w:pPr>
      <w:r>
        <w:rPr/>
        <w:t>GENERAL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line="259" w:lineRule="auto" w:before="181"/>
        <w:ind w:left="260" w:right="349"/>
      </w:pPr>
      <w:r>
        <w:rPr>
          <w:b/>
        </w:rPr>
        <w:t>Negotiability of Advisory Fees</w:t>
      </w:r>
      <w:r>
        <w:rPr/>
        <w:t>: Although Schenley has established the aforementioned fee</w:t>
      </w:r>
      <w:r>
        <w:rPr>
          <w:spacing w:val="1"/>
        </w:rPr>
        <w:t> </w:t>
      </w:r>
      <w:r>
        <w:rPr/>
        <w:t>schedules; we retain the discretion to negotiate alternative fees on a client-by-client basis. Client</w:t>
      </w:r>
      <w:r>
        <w:rPr>
          <w:spacing w:val="-57"/>
        </w:rPr>
        <w:t> </w:t>
      </w:r>
      <w:r>
        <w:rPr/>
        <w:t>facts, circumstances and needs will be considered in determining the fee to be charged. These</w:t>
      </w:r>
      <w:r>
        <w:rPr>
          <w:spacing w:val="1"/>
        </w:rPr>
        <w:t> </w:t>
      </w:r>
      <w:r>
        <w:rPr/>
        <w:t>include the complexity of the client, assets to be placed under management, anticipated future</w:t>
      </w:r>
      <w:r>
        <w:rPr>
          <w:spacing w:val="1"/>
        </w:rPr>
        <w:t> </w:t>
      </w:r>
      <w:r>
        <w:rPr/>
        <w:t>additional assets; related accounts; portfolio style, account composition, reports, among other</w:t>
      </w:r>
      <w:r>
        <w:rPr>
          <w:spacing w:val="1"/>
        </w:rPr>
        <w:t> </w:t>
      </w:r>
      <w:r>
        <w:rPr/>
        <w:t>factors. The specific annual fee schedule will be identified in the contract between the adviser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each client.</w:t>
      </w:r>
    </w:p>
    <w:p>
      <w:pPr>
        <w:pStyle w:val="BodyText"/>
        <w:spacing w:line="259" w:lineRule="auto" w:before="159"/>
        <w:ind w:left="260"/>
      </w:pPr>
      <w:r>
        <w:rPr/>
        <w:t>Discounts,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clients,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acquaintances of</w:t>
      </w:r>
      <w:r>
        <w:rPr>
          <w:spacing w:val="-1"/>
        </w:rPr>
        <w:t> </w:t>
      </w:r>
      <w:r>
        <w:rPr/>
        <w:t>the associated</w:t>
      </w:r>
      <w:r>
        <w:rPr>
          <w:spacing w:val="-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our firm.</w:t>
      </w:r>
    </w:p>
    <w:p>
      <w:pPr>
        <w:pStyle w:val="BodyText"/>
        <w:spacing w:line="259" w:lineRule="auto" w:before="159"/>
        <w:ind w:left="259" w:right="391"/>
      </w:pPr>
      <w:r>
        <w:rPr>
          <w:b/>
        </w:rPr>
        <w:t>Termination of the Advisory Relationship</w:t>
      </w:r>
      <w:r>
        <w:rPr/>
        <w:t>: An advisory agreement may be canceled at any</w:t>
      </w:r>
      <w:r>
        <w:rPr>
          <w:spacing w:val="1"/>
        </w:rPr>
        <w:t> </w:t>
      </w:r>
      <w:r>
        <w:rPr/>
        <w:t>time,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party,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receipt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notice.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any account, any prepaid, unearned fees will be promptly refunded, and any earned, unpaid fees</w:t>
      </w:r>
      <w:r>
        <w:rPr>
          <w:spacing w:val="-57"/>
        </w:rPr>
        <w:t> </w:t>
      </w:r>
      <w:r>
        <w:rPr/>
        <w:t>will be due and payable. The client has the right to terminate an agreement without penalty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five business days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entering</w:t>
      </w:r>
      <w:r>
        <w:rPr>
          <w:spacing w:val="-1"/>
        </w:rPr>
        <w:t> </w:t>
      </w:r>
      <w:r>
        <w:rPr/>
        <w:t>into the agreement.</w:t>
      </w:r>
    </w:p>
    <w:p>
      <w:pPr>
        <w:pStyle w:val="BodyText"/>
        <w:spacing w:line="259" w:lineRule="auto" w:before="160"/>
        <w:ind w:left="259" w:right="357"/>
      </w:pPr>
      <w:r>
        <w:rPr>
          <w:b/>
        </w:rPr>
        <w:t>Fund Fees</w:t>
      </w:r>
      <w:r>
        <w:rPr/>
        <w:t>: All fees paid to Schenley for investment advisory services are separate and distinct</w:t>
      </w:r>
      <w:r>
        <w:rPr>
          <w:spacing w:val="1"/>
        </w:rPr>
        <w:t> </w:t>
      </w:r>
      <w:r>
        <w:rPr/>
        <w:t>from the fees and expenses charged by mutual funds and/or exchange-traded funds (ETFs) to</w:t>
      </w:r>
      <w:r>
        <w:rPr>
          <w:spacing w:val="1"/>
        </w:rPr>
        <w:t> </w:t>
      </w:r>
      <w:r>
        <w:rPr/>
        <w:t>their shareholders. These fees and expenses are described in each fund's prospectus. These fees</w:t>
      </w:r>
      <w:r>
        <w:rPr>
          <w:spacing w:val="1"/>
        </w:rPr>
        <w:t> </w:t>
      </w:r>
      <w:r>
        <w:rPr/>
        <w:t>will generally include a management fee, other fund expenses, and a possible distribution fee. If</w:t>
      </w:r>
      <w:r>
        <w:rPr>
          <w:spacing w:val="-57"/>
        </w:rPr>
        <w:t> </w:t>
      </w:r>
      <w:r>
        <w:rPr/>
        <w:t>the fund also imposes sales charges, a client may pay an initial or deferred sales charge. A client</w:t>
      </w:r>
      <w:r>
        <w:rPr>
          <w:spacing w:val="-57"/>
        </w:rPr>
        <w:t> </w:t>
      </w:r>
      <w:r>
        <w:rPr/>
        <w:t>could invest in a mutual fund directly, without our services. In that case, the client would not</w:t>
      </w:r>
      <w:r>
        <w:rPr>
          <w:spacing w:val="1"/>
        </w:rPr>
        <w:t> </w:t>
      </w:r>
      <w:r>
        <w:rPr/>
        <w:t>receive the services provided by our firm which are designed, among other things, to assist the</w:t>
      </w:r>
      <w:r>
        <w:rPr>
          <w:spacing w:val="1"/>
        </w:rPr>
        <w:t> </w:t>
      </w:r>
      <w:r>
        <w:rPr/>
        <w:t>client in determining which mutual fund or funds are most appropriate to each client's financial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objectives.</w:t>
      </w:r>
    </w:p>
    <w:p>
      <w:pPr>
        <w:pStyle w:val="BodyText"/>
        <w:spacing w:line="259" w:lineRule="auto" w:before="158"/>
        <w:ind w:left="259" w:right="437"/>
      </w:pPr>
      <w:r>
        <w:rPr/>
        <w:t>Accordingly, the client should review both the fees charged by the funds and our fees to fully</w:t>
      </w:r>
      <w:r>
        <w:rPr>
          <w:spacing w:val="1"/>
        </w:rPr>
        <w:t> </w:t>
      </w:r>
      <w:r>
        <w:rPr/>
        <w:t>understand the total amount of fees to be paid by the client and to thereby evaluate the advisory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being provided.</w:t>
      </w:r>
    </w:p>
    <w:p>
      <w:pPr>
        <w:pStyle w:val="BodyText"/>
        <w:spacing w:line="259" w:lineRule="auto" w:before="159"/>
        <w:ind w:left="259" w:right="270"/>
      </w:pPr>
      <w:r>
        <w:rPr>
          <w:b/>
        </w:rPr>
        <w:t>Additional Fees and Expenses</w:t>
      </w:r>
      <w:r>
        <w:rPr/>
        <w:t>: In addition to our advisory fees, clients are also responsible for</w:t>
      </w:r>
      <w:r>
        <w:rPr>
          <w:spacing w:val="1"/>
        </w:rPr>
        <w:t> </w:t>
      </w:r>
      <w:r>
        <w:rPr/>
        <w:t>the fees and expenses charged by custodians and imposed by broker dealers, including, but not</w:t>
      </w:r>
      <w:r>
        <w:rPr>
          <w:spacing w:val="1"/>
        </w:rPr>
        <w:t> </w:t>
      </w:r>
      <w:r>
        <w:rPr/>
        <w:t>limited to, any transaction charges imposed by a broker dealer with which an independent</w:t>
      </w:r>
      <w:r>
        <w:rPr>
          <w:spacing w:val="1"/>
        </w:rPr>
        <w:t> </w:t>
      </w:r>
      <w:r>
        <w:rPr/>
        <w:t>investment manager effects transactions for the client's account(s). Please refer to the "Brokerage</w:t>
      </w:r>
      <w:r>
        <w:rPr>
          <w:spacing w:val="-57"/>
        </w:rPr>
        <w:t> </w:t>
      </w:r>
      <w:r>
        <w:rPr/>
        <w:t>Practices"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(item</w:t>
      </w:r>
      <w:r>
        <w:rPr>
          <w:spacing w:val="-2"/>
        </w:rPr>
        <w:t> </w:t>
      </w:r>
      <w:r>
        <w:rPr/>
        <w:t>12) of</w:t>
      </w:r>
      <w:r>
        <w:rPr>
          <w:spacing w:val="-2"/>
        </w:rPr>
        <w:t> </w:t>
      </w:r>
      <w:r>
        <w:rPr/>
        <w:t>this brochure for</w:t>
      </w:r>
      <w:r>
        <w:rPr>
          <w:spacing w:val="-1"/>
        </w:rPr>
        <w:t> </w:t>
      </w:r>
      <w:r>
        <w:rPr/>
        <w:t>additional information.</w:t>
      </w:r>
    </w:p>
    <w:p>
      <w:pPr>
        <w:pStyle w:val="BodyText"/>
        <w:spacing w:line="259" w:lineRule="auto" w:before="158"/>
        <w:ind w:left="259" w:right="561"/>
      </w:pPr>
      <w:r>
        <w:rPr>
          <w:b/>
        </w:rPr>
        <w:t>Private Fund Recommendations</w:t>
      </w:r>
      <w:r>
        <w:rPr/>
        <w:t>: As appropriate, Schenley may recommend to advisory</w:t>
      </w:r>
      <w:r>
        <w:rPr>
          <w:spacing w:val="1"/>
        </w:rPr>
        <w:t> </w:t>
      </w:r>
      <w:r>
        <w:rPr/>
        <w:t>client’s investments in certain private funds, such as, private equity funds or other private,</w:t>
      </w:r>
      <w:r>
        <w:rPr>
          <w:spacing w:val="1"/>
        </w:rPr>
        <w:t> </w:t>
      </w:r>
      <w:r>
        <w:rPr/>
        <w:t>pooled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vehicles.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involve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</w:p>
    <w:p>
      <w:pPr>
        <w:spacing w:after="0" w:line="259" w:lineRule="auto"/>
        <w:sectPr>
          <w:pgSz w:w="12240" w:h="15840"/>
          <w:pgMar w:top="1500" w:bottom="280" w:left="1180" w:right="1180"/>
        </w:sectPr>
      </w:pPr>
    </w:p>
    <w:p>
      <w:pPr>
        <w:pStyle w:val="BodyText"/>
        <w:spacing w:line="259" w:lineRule="auto" w:before="60"/>
        <w:ind w:left="260" w:right="769"/>
      </w:pPr>
      <w:r>
        <w:rPr/>
        <w:t>fees and expenses separate from and in addition to the advisory fees charged by Schenley to</w:t>
      </w:r>
      <w:r>
        <w:rPr>
          <w:spacing w:val="-57"/>
        </w:rPr>
        <w:t> </w:t>
      </w:r>
      <w:r>
        <w:rPr/>
        <w:t>clients including, for example, management fees and/or a performance-based incentive</w:t>
      </w:r>
      <w:r>
        <w:rPr>
          <w:spacing w:val="1"/>
        </w:rPr>
        <w:t> </w:t>
      </w:r>
      <w:r>
        <w:rPr/>
        <w:t>allocation. Detailed information about the fees and expenses related to such investments is</w:t>
      </w:r>
      <w:r>
        <w:rPr>
          <w:spacing w:val="1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 the offering documents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to prospective</w:t>
      </w:r>
      <w:r>
        <w:rPr>
          <w:spacing w:val="-1"/>
        </w:rPr>
        <w:t> </w:t>
      </w:r>
      <w:r>
        <w:rPr/>
        <w:t>investors.</w:t>
      </w:r>
    </w:p>
    <w:p>
      <w:pPr>
        <w:pStyle w:val="BodyText"/>
        <w:spacing w:line="259" w:lineRule="auto" w:before="159"/>
        <w:ind w:left="260" w:right="248"/>
      </w:pPr>
      <w:r>
        <w:rPr/>
        <w:t>Because these types of investments involve certain additional degrees of risk, they will only be</w:t>
      </w:r>
      <w:r>
        <w:rPr>
          <w:spacing w:val="1"/>
        </w:rPr>
        <w:t> </w:t>
      </w:r>
      <w:r>
        <w:rPr/>
        <w:t>recommended when consistent with the client's stated investment objectives, tolerance for risk,</w:t>
      </w:r>
      <w:r>
        <w:rPr>
          <w:spacing w:val="1"/>
        </w:rPr>
        <w:t> </w:t>
      </w:r>
      <w:r>
        <w:rPr/>
        <w:t>liquidity and suitability. Schenley will only recommend private funds whose managers have been</w:t>
      </w:r>
      <w:r>
        <w:rPr>
          <w:spacing w:val="-57"/>
        </w:rPr>
        <w:t> </w:t>
      </w:r>
      <w:r>
        <w:rPr/>
        <w:t>vetted by Schenley’s due diligence process. Any recommendation of a private fund will be made</w:t>
      </w:r>
      <w:r>
        <w:rPr>
          <w:spacing w:val="1"/>
        </w:rPr>
        <w:t> </w:t>
      </w:r>
      <w:r>
        <w:rPr/>
        <w:t>only</w:t>
      </w:r>
      <w:r>
        <w:rPr>
          <w:spacing w:val="-1"/>
        </w:rPr>
        <w:t> </w:t>
      </w:r>
      <w:r>
        <w:rPr/>
        <w:t>to appropriately qualified and</w:t>
      </w:r>
      <w:r>
        <w:rPr>
          <w:spacing w:val="-2"/>
        </w:rPr>
        <w:t> </w:t>
      </w:r>
      <w:r>
        <w:rPr/>
        <w:t>accredited</w:t>
      </w:r>
      <w:r>
        <w:rPr>
          <w:spacing w:val="-2"/>
        </w:rPr>
        <w:t> </w:t>
      </w:r>
      <w:r>
        <w:rPr/>
        <w:t>investors.</w:t>
      </w:r>
    </w:p>
    <w:p>
      <w:pPr>
        <w:pStyle w:val="BodyText"/>
        <w:spacing w:line="259" w:lineRule="auto" w:before="159"/>
        <w:ind w:left="260" w:right="251"/>
      </w:pPr>
      <w:r>
        <w:rPr/>
        <w:t>There is currently no referral compensation arrangement between the manager, general partner or</w:t>
      </w:r>
      <w:r>
        <w:rPr>
          <w:spacing w:val="-57"/>
        </w:rPr>
        <w:t> </w:t>
      </w:r>
      <w:r>
        <w:rPr/>
        <w:t>other</w:t>
      </w:r>
      <w:r>
        <w:rPr>
          <w:spacing w:val="-1"/>
        </w:rPr>
        <w:t> </w:t>
      </w:r>
      <w:r>
        <w:rPr/>
        <w:t>representative 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private fund recommended</w:t>
      </w:r>
      <w:r>
        <w:rPr>
          <w:spacing w:val="-1"/>
        </w:rPr>
        <w:t> </w:t>
      </w:r>
      <w:r>
        <w:rPr/>
        <w:t>to clients and</w:t>
      </w:r>
      <w:r>
        <w:rPr>
          <w:spacing w:val="-1"/>
        </w:rPr>
        <w:t> </w:t>
      </w:r>
      <w:r>
        <w:rPr/>
        <w:t>Schenley.</w:t>
      </w:r>
    </w:p>
    <w:p>
      <w:pPr>
        <w:pStyle w:val="BodyText"/>
        <w:spacing w:line="259" w:lineRule="auto" w:before="159"/>
        <w:ind w:left="260" w:right="269"/>
      </w:pPr>
      <w:r>
        <w:rPr>
          <w:b/>
        </w:rPr>
        <w:t>Advisory Fees in General</w:t>
      </w:r>
      <w:r>
        <w:rPr/>
        <w:t>: Clients should note that similar advisory services may (or may not)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(or</w:t>
      </w:r>
      <w:r>
        <w:rPr>
          <w:spacing w:val="-2"/>
        </w:rPr>
        <w:t> </w:t>
      </w:r>
      <w:r>
        <w:rPr/>
        <w:t>unregistered)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advisers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fees.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tabs>
          <w:tab w:pos="2419" w:val="left" w:leader="none"/>
        </w:tabs>
        <w:rPr>
          <w:b w:val="0"/>
        </w:rPr>
      </w:pPr>
      <w:bookmarkStart w:name="Item 6.  Performance-Based Fees and Side" w:id="11"/>
      <w:bookmarkEnd w:id="11"/>
      <w:r>
        <w:rPr/>
      </w:r>
      <w:bookmarkStart w:name="_bookmark5" w:id="12"/>
      <w:bookmarkEnd w:id="12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6.</w:t>
        <w:tab/>
        <w:t>Performance-Based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Fees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and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Side-By-Side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Management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167"/>
        <w:ind w:left="260"/>
      </w:pPr>
      <w:r>
        <w:rPr/>
        <w:t>Schenley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performance-based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client.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2419" w:val="left" w:leader="none"/>
        </w:tabs>
        <w:rPr>
          <w:b w:val="0"/>
        </w:rPr>
      </w:pPr>
      <w:bookmarkStart w:name="Item 7.  Types of Clients" w:id="13"/>
      <w:bookmarkEnd w:id="13"/>
      <w:r>
        <w:rPr/>
      </w:r>
      <w:bookmarkStart w:name="_bookmark6" w:id="14"/>
      <w:bookmarkEnd w:id="14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7.</w:t>
        <w:tab/>
        <w:t>Types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Clients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59" w:lineRule="auto" w:before="159"/>
        <w:ind w:left="260" w:right="261"/>
      </w:pPr>
      <w:r>
        <w:rPr/>
        <w:t>Schenley provides advisory services to individuals, including high net worth individuals, pension</w:t>
      </w:r>
      <w:r>
        <w:rPr>
          <w:spacing w:val="-57"/>
        </w:rPr>
        <w:t> </w:t>
      </w:r>
      <w:r>
        <w:rPr/>
        <w:t>and profit sharing plans, trusts, estates and charitable organizations, corporations or other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entities and state or municipal</w:t>
      </w:r>
      <w:r>
        <w:rPr>
          <w:spacing w:val="-1"/>
        </w:rPr>
        <w:t> </w:t>
      </w:r>
      <w:r>
        <w:rPr/>
        <w:t>government entities.</w:t>
      </w:r>
    </w:p>
    <w:p>
      <w:pPr>
        <w:pStyle w:val="BodyText"/>
        <w:spacing w:line="259" w:lineRule="auto" w:before="159"/>
        <w:ind w:left="260" w:right="276"/>
      </w:pPr>
      <w:r>
        <w:rPr/>
        <w:t>As previously disclosed in Item 5 of this Brochure, our firm has established certain initial</w:t>
      </w:r>
      <w:r>
        <w:rPr>
          <w:spacing w:val="1"/>
        </w:rPr>
        <w:t> </w:t>
      </w:r>
      <w:r>
        <w:rPr/>
        <w:t>minimum account requirements for establishing and maintaining an account, based on the nature</w:t>
      </w:r>
      <w:r>
        <w:rPr>
          <w:spacing w:val="-57"/>
        </w:rPr>
        <w:t> </w:t>
      </w:r>
      <w:r>
        <w:rPr/>
        <w:t>of the service(s) being provided. For a more detailed understanding of those requirements, please</w:t>
      </w:r>
      <w:r>
        <w:rPr>
          <w:spacing w:val="-58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 disclosures provided in</w:t>
      </w:r>
      <w:r>
        <w:rPr>
          <w:spacing w:val="-1"/>
        </w:rPr>
        <w:t> </w:t>
      </w:r>
      <w:r>
        <w:rPr/>
        <w:t>each applicable service.</w:t>
      </w:r>
    </w:p>
    <w:p>
      <w:pPr>
        <w:pStyle w:val="BodyText"/>
        <w:spacing w:line="259" w:lineRule="auto" w:before="160"/>
        <w:ind w:left="260" w:right="369"/>
      </w:pPr>
      <w:r>
        <w:rPr/>
        <w:t>Money Manager Search &amp; Monitoring clients should note that, in addition to Schenley’s</w:t>
      </w:r>
      <w:r>
        <w:rPr>
          <w:spacing w:val="1"/>
        </w:rPr>
        <w:t> </w:t>
      </w:r>
      <w:r>
        <w:rPr/>
        <w:t>minimums, the independent investment adviser(s) recommended to the client may also require a</w:t>
      </w:r>
      <w:r>
        <w:rPr>
          <w:spacing w:val="-58"/>
        </w:rPr>
        <w:t> </w:t>
      </w:r>
      <w:r>
        <w:rPr/>
        <w:t>minimum account size. The independent investment adviser's management fee schedule and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minimums,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any, are disclosed</w:t>
      </w:r>
      <w:r>
        <w:rPr>
          <w:spacing w:val="-2"/>
        </w:rPr>
        <w:t> </w:t>
      </w:r>
      <w:r>
        <w:rPr/>
        <w:t>in the firm’s</w:t>
      </w:r>
      <w:r>
        <w:rPr>
          <w:spacing w:val="-1"/>
        </w:rPr>
        <w:t> </w:t>
      </w:r>
      <w:r>
        <w:rPr/>
        <w:t>disclosure document.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tabs>
          <w:tab w:pos="2419" w:val="left" w:leader="none"/>
        </w:tabs>
        <w:rPr>
          <w:b w:val="0"/>
        </w:rPr>
      </w:pPr>
      <w:bookmarkStart w:name="Item 8.  Methods of Analysis, Investment" w:id="15"/>
      <w:bookmarkEnd w:id="15"/>
      <w:r>
        <w:rPr/>
      </w:r>
      <w:bookmarkStart w:name="_bookmark7" w:id="16"/>
      <w:bookmarkEnd w:id="16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8.</w:t>
        <w:tab/>
        <w:t>Methods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Analysis,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Investment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Strategies,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and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Risk</w:t>
      </w:r>
      <w:r>
        <w:rPr>
          <w:b w:val="0"/>
          <w:color w:val="2D74B5"/>
          <w:spacing w:val="-2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Loss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Heading2"/>
        <w:spacing w:before="166"/>
        <w:ind w:right="2381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Analysis</w:t>
      </w:r>
    </w:p>
    <w:p>
      <w:pPr>
        <w:spacing w:after="0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275"/>
      </w:pPr>
      <w:r>
        <w:rPr/>
        <w:t>We use the following methods of analysis in formulating our investment advice and/or managing</w:t>
      </w:r>
      <w:r>
        <w:rPr>
          <w:spacing w:val="-57"/>
        </w:rPr>
        <w:t> </w:t>
      </w:r>
      <w:r>
        <w:rPr/>
        <w:t>client</w:t>
      </w:r>
      <w:r>
        <w:rPr>
          <w:spacing w:val="-1"/>
        </w:rPr>
        <w:t> </w:t>
      </w:r>
      <w:r>
        <w:rPr/>
        <w:t>assets:</w:t>
      </w:r>
    </w:p>
    <w:p>
      <w:pPr>
        <w:pStyle w:val="BodyText"/>
        <w:spacing w:line="259" w:lineRule="auto" w:before="160"/>
        <w:ind w:left="259" w:right="330"/>
      </w:pPr>
      <w:r>
        <w:rPr>
          <w:b/>
        </w:rPr>
        <w:t>Fundamental Analysis</w:t>
      </w:r>
      <w:r>
        <w:rPr/>
        <w:t>. We attempt to measure the intrinsic value of a security by looking at</w:t>
      </w:r>
      <w:r>
        <w:rPr>
          <w:spacing w:val="1"/>
        </w:rPr>
        <w:t> </w:t>
      </w:r>
      <w:r>
        <w:rPr/>
        <w:t>economic and financial factors (including the overall economy, industry conditions, and the</w:t>
      </w:r>
      <w:r>
        <w:rPr>
          <w:spacing w:val="1"/>
        </w:rPr>
        <w:t> </w:t>
      </w:r>
      <w:r>
        <w:rPr/>
        <w:t>financial condition and management of the company itself) to determine if the company is</w:t>
      </w:r>
      <w:r>
        <w:rPr>
          <w:spacing w:val="1"/>
        </w:rPr>
        <w:t> </w:t>
      </w:r>
      <w:r>
        <w:rPr/>
        <w:t>underpriced (indicating it may be a good time to buy) or overpriced (indicating it may be time to</w:t>
      </w:r>
      <w:r>
        <w:rPr>
          <w:spacing w:val="-58"/>
        </w:rPr>
        <w:t> </w:t>
      </w:r>
      <w:r>
        <w:rPr/>
        <w:t>sell).</w:t>
      </w:r>
    </w:p>
    <w:p>
      <w:pPr>
        <w:pStyle w:val="BodyText"/>
        <w:spacing w:line="259" w:lineRule="auto" w:before="158"/>
        <w:ind w:left="259" w:right="276"/>
      </w:pPr>
      <w:r>
        <w:rPr/>
        <w:t>Fundamental analysis does not attempt to anticipate market movements. This presents a potential</w:t>
      </w:r>
      <w:r>
        <w:rPr>
          <w:spacing w:val="-58"/>
        </w:rPr>
        <w:t> </w:t>
      </w:r>
      <w:r>
        <w:rPr/>
        <w:t>risk, as the price of a security can move up or down along with the overall market regardless of</w:t>
      </w:r>
      <w:r>
        <w:rPr>
          <w:spacing w:val="1"/>
        </w:rPr>
        <w:t> </w:t>
      </w:r>
      <w:r>
        <w:rPr/>
        <w:t>the economic and financial factors considered in evaluating the stock. We pay close attention to</w:t>
      </w:r>
      <w:r>
        <w:rPr>
          <w:spacing w:val="1"/>
        </w:rPr>
        <w:t> </w:t>
      </w:r>
      <w:r>
        <w:rPr/>
        <w:t>free cash flow numbers and price earnings ratios, when researching companies to place in our</w:t>
      </w:r>
      <w:r>
        <w:rPr>
          <w:spacing w:val="1"/>
        </w:rPr>
        <w:t> </w:t>
      </w:r>
      <w:r>
        <w:rPr/>
        <w:t>portfolios</w:t>
      </w:r>
    </w:p>
    <w:p>
      <w:pPr>
        <w:pStyle w:val="BodyText"/>
        <w:spacing w:line="259" w:lineRule="auto" w:before="159"/>
        <w:ind w:left="260" w:right="269"/>
      </w:pPr>
      <w:r>
        <w:rPr>
          <w:b/>
        </w:rPr>
        <w:t>Asset Allocation</w:t>
      </w:r>
      <w:r>
        <w:rPr/>
        <w:t>. Rather than focusing primarily on securities selection, we attempt to identify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securities,</w:t>
      </w:r>
      <w:r>
        <w:rPr>
          <w:spacing w:val="-1"/>
        </w:rPr>
        <w:t> </w:t>
      </w:r>
      <w:r>
        <w:rPr/>
        <w:t>fixed</w:t>
      </w:r>
      <w:r>
        <w:rPr>
          <w:spacing w:val="-2"/>
        </w:rPr>
        <w:t> </w:t>
      </w:r>
      <w:r>
        <w:rPr/>
        <w:t>income,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client’s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goals</w:t>
      </w:r>
      <w:r>
        <w:rPr>
          <w:spacing w:val="-57"/>
        </w:rPr>
        <w:t> </w:t>
      </w:r>
      <w:r>
        <w:rPr/>
        <w:t>and risk</w:t>
      </w:r>
      <w:r>
        <w:rPr>
          <w:spacing w:val="-3"/>
        </w:rPr>
        <w:t> </w:t>
      </w:r>
      <w:r>
        <w:rPr/>
        <w:t>tolerance.</w:t>
      </w:r>
    </w:p>
    <w:p>
      <w:pPr>
        <w:pStyle w:val="BodyText"/>
        <w:spacing w:line="259" w:lineRule="auto" w:before="159"/>
        <w:ind w:left="260" w:right="422"/>
      </w:pPr>
      <w:r>
        <w:rPr/>
        <w:t>A risk of asset allocation is that the client may not participate in sharp increases in a particular</w:t>
      </w:r>
      <w:r>
        <w:rPr>
          <w:spacing w:val="1"/>
        </w:rPr>
        <w:t> </w:t>
      </w:r>
      <w:r>
        <w:rPr/>
        <w:t>security, industry or market sector. Another risk is that the ratio of securities, fixed income, and</w:t>
      </w:r>
      <w:r>
        <w:rPr>
          <w:spacing w:val="-58"/>
        </w:rPr>
        <w:t> </w:t>
      </w:r>
      <w:r>
        <w:rPr/>
        <w:t>cash will change over time die to stock and market movements and, if not corrected, will no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appropriate for</w:t>
      </w:r>
      <w:r>
        <w:rPr>
          <w:spacing w:val="-1"/>
        </w:rPr>
        <w:t> </w:t>
      </w:r>
      <w:r>
        <w:rPr/>
        <w:t>the client’s</w:t>
      </w:r>
      <w:r>
        <w:rPr>
          <w:spacing w:val="-2"/>
        </w:rPr>
        <w:t> </w:t>
      </w:r>
      <w:r>
        <w:rPr/>
        <w:t>goals.</w:t>
      </w:r>
    </w:p>
    <w:p>
      <w:pPr>
        <w:pStyle w:val="BodyText"/>
        <w:spacing w:line="259" w:lineRule="auto" w:before="159"/>
        <w:ind w:left="260" w:right="295"/>
      </w:pPr>
      <w:r>
        <w:rPr>
          <w:b/>
        </w:rPr>
        <w:t>Mutual fund and/or ETF Analysis</w:t>
      </w:r>
      <w:r>
        <w:rPr/>
        <w:t>. We look at the experience and track record of the manager</w:t>
      </w:r>
      <w:r>
        <w:rPr>
          <w:spacing w:val="1"/>
        </w:rPr>
        <w:t> </w:t>
      </w:r>
      <w:r>
        <w:rPr/>
        <w:t>of the mutual fund or ETF in an attempt to determine if that manager has demonstrated an ability</w:t>
      </w:r>
      <w:r>
        <w:rPr>
          <w:spacing w:val="-57"/>
        </w:rPr>
        <w:t> </w:t>
      </w:r>
      <w:r>
        <w:rPr/>
        <w:t>to invest over a period of time and in different economic conditions. We also look at the</w:t>
      </w:r>
      <w:r>
        <w:rPr>
          <w:spacing w:val="1"/>
        </w:rPr>
        <w:t> </w:t>
      </w:r>
      <w:r>
        <w:rPr/>
        <w:t>underlying assets in a mutual fund or ETF in an attempt to determine if there is significant</w:t>
      </w:r>
      <w:r>
        <w:rPr>
          <w:spacing w:val="1"/>
        </w:rPr>
        <w:t> </w:t>
      </w:r>
      <w:r>
        <w:rPr/>
        <w:t>overlap in the underlying investments held in other fund in the client’s portfolio. We also</w:t>
      </w:r>
      <w:r>
        <w:rPr>
          <w:spacing w:val="1"/>
        </w:rPr>
        <w:t> </w:t>
      </w:r>
      <w:r>
        <w:rPr/>
        <w:t>monitor the funds or ETFs in an attempt to determine if they are continuing to follow their stated</w:t>
      </w:r>
      <w:r>
        <w:rPr>
          <w:spacing w:val="-57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spacing w:line="259" w:lineRule="auto" w:before="159"/>
        <w:ind w:left="260" w:right="276"/>
      </w:pPr>
      <w:r>
        <w:rPr/>
        <w:t>A risk of mutual fund and/or ETF analysis is that, as in all securities investments, past</w:t>
      </w:r>
      <w:r>
        <w:rPr>
          <w:spacing w:val="1"/>
        </w:rPr>
        <w:t> </w:t>
      </w:r>
      <w:r>
        <w:rPr/>
        <w:t>performance does not guarantee future results. A manager who has been successful may not be</w:t>
      </w:r>
      <w:r>
        <w:rPr>
          <w:spacing w:val="1"/>
        </w:rPr>
        <w:t> </w:t>
      </w:r>
      <w:r>
        <w:rPr/>
        <w:t>able to replicate that success in the future. In addition, as we do not control the underlying</w:t>
      </w:r>
      <w:r>
        <w:rPr>
          <w:spacing w:val="1"/>
        </w:rPr>
        <w:t> </w:t>
      </w:r>
      <w:r>
        <w:rPr/>
        <w:t>investments in a fund or ETF, managers of different funds held by the client may purchase the</w:t>
      </w:r>
      <w:r>
        <w:rPr>
          <w:spacing w:val="1"/>
        </w:rPr>
        <w:t> </w:t>
      </w:r>
      <w:r>
        <w:rPr/>
        <w:t>same security, increasing the risk to the client if that security were to fall in value. There is also a</w:t>
      </w:r>
      <w:r>
        <w:rPr>
          <w:spacing w:val="-58"/>
        </w:rPr>
        <w:t> </w:t>
      </w:r>
      <w:r>
        <w:rPr/>
        <w:t>risk that a manager may deviate from the stated investment mandate or strategy of the fund or</w:t>
      </w:r>
      <w:r>
        <w:rPr>
          <w:spacing w:val="1"/>
        </w:rPr>
        <w:t> </w:t>
      </w:r>
      <w:r>
        <w:rPr/>
        <w:t>ETF,</w:t>
      </w:r>
      <w:r>
        <w:rPr>
          <w:spacing w:val="-1"/>
        </w:rPr>
        <w:t> </w:t>
      </w:r>
      <w:r>
        <w:rPr/>
        <w:t>which could</w:t>
      </w:r>
      <w:r>
        <w:rPr>
          <w:spacing w:val="-1"/>
        </w:rPr>
        <w:t> </w:t>
      </w:r>
      <w:r>
        <w:rPr/>
        <w:t>make the fund</w:t>
      </w:r>
      <w:r>
        <w:rPr>
          <w:spacing w:val="-1"/>
        </w:rPr>
        <w:t> </w:t>
      </w:r>
      <w:r>
        <w:rPr/>
        <w:t>or ETF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suitable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client’s portfolio.</w:t>
      </w:r>
    </w:p>
    <w:p>
      <w:pPr>
        <w:pStyle w:val="BodyText"/>
        <w:spacing w:line="259" w:lineRule="auto" w:before="159"/>
        <w:ind w:left="259" w:right="283"/>
      </w:pPr>
      <w:r>
        <w:rPr/>
        <w:t>We examine the experience, expertise, investment philosophies, and past performance of mutual</w:t>
      </w:r>
      <w:r>
        <w:rPr>
          <w:spacing w:val="-57"/>
        </w:rPr>
        <w:t> </w:t>
      </w:r>
      <w:r>
        <w:rPr/>
        <w:t>fund investment managers in an attempt to determine if that manager has demonstrated an ability</w:t>
      </w:r>
      <w:r>
        <w:rPr>
          <w:spacing w:val="-57"/>
        </w:rPr>
        <w:t> </w:t>
      </w:r>
      <w:r>
        <w:rPr/>
        <w:t>to invest over a period of time and in different economic conditions. We monitor the manager’s</w:t>
      </w:r>
      <w:r>
        <w:rPr>
          <w:spacing w:val="1"/>
        </w:rPr>
        <w:t> </w:t>
      </w:r>
      <w:r>
        <w:rPr/>
        <w:t>underlying holdings, strategies, concentrations and leverage as part of our overall periodic risk</w:t>
      </w:r>
      <w:r>
        <w:rPr>
          <w:spacing w:val="1"/>
        </w:rPr>
        <w:t> </w:t>
      </w:r>
      <w:r>
        <w:rPr/>
        <w:t>assessment. Additionally, as part of our due-diligence process, we survey the manager’s</w:t>
      </w:r>
      <w:r>
        <w:rPr>
          <w:spacing w:val="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and business</w:t>
      </w:r>
      <w:r>
        <w:rPr>
          <w:spacing w:val="-1"/>
        </w:rPr>
        <w:t> </w:t>
      </w:r>
      <w:r>
        <w:rPr/>
        <w:t>enterprise risks.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59" w:right="256"/>
      </w:pPr>
      <w:r>
        <w:rPr/>
        <w:t>A risk of investing with a third-party manager of a mutual fund who has been successful in the</w:t>
      </w:r>
      <w:r>
        <w:rPr>
          <w:spacing w:val="1"/>
        </w:rPr>
        <w:t> </w:t>
      </w:r>
      <w:r>
        <w:rPr/>
        <w:t>past is that he/she may not be able to replicate that success in the future. In addition, as we do not</w:t>
      </w:r>
      <w:r>
        <w:rPr>
          <w:spacing w:val="-58"/>
        </w:rPr>
        <w:t> </w:t>
      </w:r>
      <w:r>
        <w:rPr/>
        <w:t>control the underlying investments in a third-party manager’s portfolio, there is also a risk that a</w:t>
      </w:r>
      <w:r>
        <w:rPr>
          <w:spacing w:val="1"/>
        </w:rPr>
        <w:t> </w:t>
      </w:r>
      <w:r>
        <w:rPr/>
        <w:t>manager may deviate from the stated investment mandate or strategy of the portfolio, making it a</w:t>
      </w:r>
      <w:r>
        <w:rPr>
          <w:spacing w:val="-57"/>
        </w:rPr>
        <w:t> </w:t>
      </w:r>
      <w:r>
        <w:rPr/>
        <w:t>less suitable investment for our clients. Moreover, as we do not control the manager’s daily</w:t>
      </w:r>
      <w:r>
        <w:rPr>
          <w:spacing w:val="1"/>
        </w:rPr>
        <w:t> </w:t>
      </w:r>
      <w:r>
        <w:rPr/>
        <w:t>business and compliance operations, it is possible for us to miss the absence of internal controls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 business, regulatory or</w:t>
      </w:r>
      <w:r>
        <w:rPr>
          <w:spacing w:val="-2"/>
        </w:rPr>
        <w:t> </w:t>
      </w:r>
      <w:r>
        <w:rPr/>
        <w:t>reputational deficiencies.</w:t>
      </w:r>
    </w:p>
    <w:p>
      <w:pPr>
        <w:pStyle w:val="BodyText"/>
        <w:spacing w:line="259" w:lineRule="auto" w:before="159"/>
        <w:ind w:left="260" w:right="250"/>
      </w:pPr>
      <w:r>
        <w:rPr>
          <w:b/>
        </w:rPr>
        <w:t>Risks for all forms of analysis</w:t>
      </w:r>
      <w:r>
        <w:rPr/>
        <w:t>. Our securities analysis methods rely on the assumption that the</w:t>
      </w:r>
      <w:r>
        <w:rPr>
          <w:spacing w:val="1"/>
        </w:rPr>
        <w:t> </w:t>
      </w:r>
      <w:r>
        <w:rPr/>
        <w:t>companies whose securities we purchase and sell, the rating agencies that review these securities,</w:t>
      </w:r>
      <w:r>
        <w:rPr>
          <w:spacing w:val="-57"/>
        </w:rPr>
        <w:t> </w:t>
      </w:r>
      <w:r>
        <w:rPr/>
        <w:t>and other publicly-available sources of information about these securities, are providing accurate</w:t>
      </w:r>
      <w:r>
        <w:rPr>
          <w:spacing w:val="-57"/>
        </w:rPr>
        <w:t> </w:t>
      </w:r>
      <w:r>
        <w:rPr/>
        <w:t>and unbiased data. While we are alert to indications that data may be incorrect, there is always a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may be</w:t>
      </w:r>
      <w:r>
        <w:rPr>
          <w:spacing w:val="-1"/>
        </w:rPr>
        <w:t> </w:t>
      </w:r>
      <w:r>
        <w:rPr/>
        <w:t>compromised by</w:t>
      </w:r>
      <w:r>
        <w:rPr>
          <w:spacing w:val="-1"/>
        </w:rPr>
        <w:t> </w:t>
      </w:r>
      <w:r>
        <w:rPr/>
        <w:t>inaccurate or</w:t>
      </w:r>
      <w:r>
        <w:rPr>
          <w:spacing w:val="-1"/>
        </w:rPr>
        <w:t> </w:t>
      </w:r>
      <w:r>
        <w:rPr/>
        <w:t>misleading 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ind w:right="2381"/>
      </w:pPr>
      <w:r>
        <w:rPr/>
        <w:t>Investment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spacing w:line="259" w:lineRule="auto" w:before="183"/>
        <w:ind w:left="260" w:right="472"/>
      </w:pPr>
      <w:r>
        <w:rPr/>
        <w:t>We use the following strategies in managing client accounts, provided that such strategies are</w:t>
      </w:r>
      <w:r>
        <w:rPr>
          <w:spacing w:val="1"/>
        </w:rPr>
        <w:t> </w:t>
      </w:r>
      <w:r>
        <w:rPr/>
        <w:t>appropriate to the needs of the client and consistent with the client's investment objectives, risk</w:t>
      </w:r>
      <w:r>
        <w:rPr>
          <w:spacing w:val="-57"/>
        </w:rPr>
        <w:t> </w:t>
      </w:r>
      <w:r>
        <w:rPr/>
        <w:t>tolerance,</w:t>
      </w:r>
      <w:r>
        <w:rPr>
          <w:spacing w:val="-1"/>
        </w:rPr>
        <w:t> </w:t>
      </w:r>
      <w:r>
        <w:rPr/>
        <w:t>and time horizons, among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considerations:</w:t>
      </w:r>
    </w:p>
    <w:p>
      <w:pPr>
        <w:pStyle w:val="BodyText"/>
        <w:spacing w:line="259" w:lineRule="auto" w:before="159"/>
        <w:ind w:left="260" w:right="669"/>
      </w:pPr>
      <w:r>
        <w:rPr>
          <w:b/>
        </w:rPr>
        <w:t>Long-term purchases</w:t>
      </w:r>
      <w:r>
        <w:rPr/>
        <w:t>. We may recommend that a client purchase securities with the idea of</w:t>
      </w:r>
      <w:r>
        <w:rPr>
          <w:spacing w:val="-57"/>
        </w:rPr>
        <w:t> </w:t>
      </w:r>
      <w:r>
        <w:rPr/>
        <w:t>holding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year</w:t>
      </w:r>
      <w:r>
        <w:rPr>
          <w:spacing w:val="-1"/>
        </w:rPr>
        <w:t> </w:t>
      </w:r>
      <w:r>
        <w:rPr/>
        <w:t>or longer. Typically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recommend this strategy</w:t>
      </w:r>
      <w:r>
        <w:rPr>
          <w:spacing w:val="-2"/>
        </w:rPr>
        <w:t> </w:t>
      </w:r>
      <w:r>
        <w:rPr/>
        <w:t>when: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161" w:after="0"/>
        <w:ind w:left="980" w:right="0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1"/>
          <w:sz w:val="24"/>
        </w:rPr>
        <w:t> </w:t>
      </w:r>
      <w:r>
        <w:rPr>
          <w:sz w:val="24"/>
        </w:rPr>
        <w:t>undervalued, and/or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20" w:after="0"/>
        <w:ind w:left="980" w:right="268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asset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projection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class.</w:t>
      </w:r>
    </w:p>
    <w:p>
      <w:pPr>
        <w:pStyle w:val="BodyText"/>
        <w:spacing w:line="259" w:lineRule="auto" w:before="162"/>
        <w:ind w:left="260" w:right="354"/>
        <w:jc w:val="both"/>
      </w:pPr>
      <w:r>
        <w:rPr/>
        <w:t>A risk in a long-term purchase strategy is that by holding the security for this length of time, we</w:t>
      </w:r>
      <w:r>
        <w:rPr>
          <w:spacing w:val="1"/>
        </w:rPr>
        <w:t> </w:t>
      </w:r>
      <w:r>
        <w:rPr/>
        <w:t>may not take advantages of short-term gains that could be profitable to a client. Moreover, if our</w:t>
      </w:r>
      <w:r>
        <w:rPr>
          <w:spacing w:val="-58"/>
        </w:rPr>
        <w:t> </w:t>
      </w:r>
      <w:r>
        <w:rPr/>
        <w:t>predictions are incorrect, a security may decline sharply in value before we make the decision to</w:t>
      </w:r>
      <w:r>
        <w:rPr>
          <w:spacing w:val="-57"/>
        </w:rPr>
        <w:t> </w:t>
      </w:r>
      <w:r>
        <w:rPr/>
        <w:t>sell.</w:t>
      </w:r>
    </w:p>
    <w:p>
      <w:pPr>
        <w:pStyle w:val="BodyText"/>
        <w:spacing w:line="259" w:lineRule="auto" w:before="159"/>
        <w:ind w:left="260" w:right="429"/>
      </w:pPr>
      <w:r>
        <w:rPr>
          <w:b/>
        </w:rPr>
        <w:t>Short-term purchases</w:t>
      </w:r>
      <w:r>
        <w:rPr/>
        <w:t>. When utilizing this strategy, we may recommend that a client purchase</w:t>
      </w:r>
      <w:r>
        <w:rPr>
          <w:spacing w:val="-57"/>
        </w:rPr>
        <w:t> </w:t>
      </w:r>
      <w:r>
        <w:rPr/>
        <w:t>securities with the idea of selling them within a relatively short time (typically a year or less).</w:t>
      </w:r>
      <w:r>
        <w:rPr>
          <w:spacing w:val="1"/>
        </w:rPr>
        <w:t> </w:t>
      </w:r>
      <w:r>
        <w:rPr/>
        <w:t>We do this in an effort to assist the client to take advantage of conditions that we believe will</w:t>
      </w:r>
      <w:r>
        <w:rPr>
          <w:spacing w:val="1"/>
        </w:rPr>
        <w:t> </w:t>
      </w:r>
      <w:r>
        <w:rPr/>
        <w:t>soon</w:t>
      </w:r>
      <w:r>
        <w:rPr>
          <w:spacing w:val="-1"/>
        </w:rPr>
        <w:t> </w:t>
      </w:r>
      <w:r>
        <w:rPr/>
        <w:t>result in a price swing</w:t>
      </w:r>
      <w:r>
        <w:rPr>
          <w:spacing w:val="-1"/>
        </w:rPr>
        <w:t> </w:t>
      </w:r>
      <w:r>
        <w:rPr/>
        <w:t>in the securities we purchase.</w:t>
      </w:r>
    </w:p>
    <w:p>
      <w:pPr>
        <w:pStyle w:val="BodyText"/>
        <w:spacing w:line="259" w:lineRule="auto" w:before="159"/>
        <w:ind w:left="260" w:right="289"/>
      </w:pPr>
      <w:r>
        <w:rPr/>
        <w:t>A short-term purchase strategy poses risks should the anticipated price swing not materialize; we</w:t>
      </w:r>
      <w:r>
        <w:rPr>
          <w:spacing w:val="-58"/>
        </w:rPr>
        <w:t> </w:t>
      </w:r>
      <w:r>
        <w:rPr/>
        <w:t>are then left with the option of having a long-term investment in a security that was designed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 short- term</w:t>
      </w:r>
      <w:r>
        <w:rPr>
          <w:spacing w:val="-2"/>
        </w:rPr>
        <w:t> </w:t>
      </w:r>
      <w:r>
        <w:rPr/>
        <w:t>purchase, or potentially</w:t>
      </w:r>
      <w:r>
        <w:rPr>
          <w:spacing w:val="-2"/>
        </w:rPr>
        <w:t> </w:t>
      </w:r>
      <w:r>
        <w:rPr/>
        <w:t>taking a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line="259" w:lineRule="auto" w:before="160"/>
        <w:ind w:left="259" w:right="270"/>
      </w:pPr>
      <w:r>
        <w:rPr/>
        <w:t>In addition, this strategy involves more frequent trading than does a longer-term strategy, and</w:t>
      </w:r>
      <w:r>
        <w:rPr>
          <w:spacing w:val="1"/>
        </w:rPr>
        <w:t> </w:t>
      </w:r>
      <w:r>
        <w:rPr/>
        <w:t>will result in increased brokerage and other transaction-related costs, as well as less favorable tax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short-term</w:t>
      </w:r>
      <w:r>
        <w:rPr>
          <w:spacing w:val="-2"/>
        </w:rPr>
        <w:t> </w:t>
      </w:r>
      <w:r>
        <w:rPr/>
        <w:t>capital gains.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1038"/>
      </w:pP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Loss.</w:t>
      </w:r>
      <w:r>
        <w:rPr>
          <w:spacing w:val="-1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 may</w:t>
      </w:r>
      <w:r>
        <w:rPr>
          <w:spacing w:val="-1"/>
        </w:rPr>
        <w:t> </w:t>
      </w:r>
      <w:r>
        <w:rPr/>
        <w:t>lose</w:t>
      </w:r>
      <w:r>
        <w:rPr>
          <w:spacing w:val="-2"/>
        </w:rPr>
        <w:t> </w:t>
      </w:r>
      <w:r>
        <w:rPr/>
        <w:t>money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57"/>
        </w:rPr>
        <w:t> </w:t>
      </w:r>
      <w:r>
        <w:rPr/>
        <w:t>investments.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tolerance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risk.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9.  Disciplinary Information" w:id="17"/>
      <w:bookmarkEnd w:id="17"/>
      <w:r>
        <w:rPr/>
      </w:r>
      <w:bookmarkStart w:name="_bookmark8" w:id="18"/>
      <w:bookmarkEnd w:id="18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9.</w:t>
        <w:tab/>
        <w:t>Disciplinary</w:t>
      </w:r>
      <w:r>
        <w:rPr>
          <w:b w:val="0"/>
          <w:color w:val="2D74B5"/>
          <w:spacing w:val="-7"/>
        </w:rPr>
        <w:t> </w:t>
      </w:r>
      <w:r>
        <w:rPr>
          <w:b w:val="0"/>
          <w:color w:val="2D74B5"/>
        </w:rPr>
        <w:t>Information</w:t>
      </w:r>
    </w:p>
    <w:p>
      <w:pPr>
        <w:pStyle w:val="BodyText"/>
        <w:spacing w:line="259" w:lineRule="auto" w:before="26"/>
        <w:ind w:left="260"/>
      </w:pPr>
      <w:r>
        <w:rPr/>
        <w:t>We are required to disclose any legal or disciplinary events that are material to a client's or</w:t>
      </w:r>
      <w:r>
        <w:rPr>
          <w:spacing w:val="1"/>
        </w:rPr>
        <w:t> </w:t>
      </w:r>
      <w:r>
        <w:rPr/>
        <w:t>prospective</w:t>
      </w:r>
      <w:r>
        <w:rPr>
          <w:spacing w:val="-3"/>
        </w:rPr>
        <w:t> </w:t>
      </w:r>
      <w:r>
        <w:rPr/>
        <w:t>client's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259" w:lineRule="auto" w:before="159"/>
        <w:ind w:left="260" w:right="922"/>
      </w:pPr>
      <w:r>
        <w:rPr/>
        <w:t>Neither our firm nor our management personnel have any reportable disciplinary events to</w:t>
      </w:r>
      <w:r>
        <w:rPr>
          <w:spacing w:val="-58"/>
        </w:rPr>
        <w:t> </w:t>
      </w:r>
      <w:r>
        <w:rPr/>
        <w:t>disclose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0. Other Financial Industry Activi" w:id="19"/>
      <w:bookmarkEnd w:id="19"/>
      <w:r>
        <w:rPr/>
      </w:r>
      <w:bookmarkStart w:name="_bookmark9" w:id="20"/>
      <w:bookmarkEnd w:id="20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10.</w:t>
        <w:tab/>
        <w:t>Other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Financial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Industry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Activities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and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Affiliations</w:t>
      </w:r>
    </w:p>
    <w:p>
      <w:pPr>
        <w:pStyle w:val="BodyText"/>
        <w:spacing w:line="259" w:lineRule="auto" w:before="26"/>
        <w:ind w:left="260" w:right="242"/>
      </w:pPr>
      <w:r>
        <w:rPr/>
        <w:t>The President of Schenley Capital, Inc., Elizabeth Genter, is an agent for various insurance</w:t>
      </w:r>
      <w:r>
        <w:rPr>
          <w:spacing w:val="1"/>
        </w:rPr>
        <w:t> </w:t>
      </w:r>
      <w:r>
        <w:rPr/>
        <w:t>companies. As such, she is able to receive separate, yet customary commission compensation</w:t>
      </w:r>
      <w:r>
        <w:rPr>
          <w:spacing w:val="1"/>
        </w:rPr>
        <w:t> </w:t>
      </w:r>
      <w:r>
        <w:rPr/>
        <w:t>resulting from implementing product transactions on behalf of advisory clients. Clients, however,</w:t>
      </w:r>
      <w:r>
        <w:rPr>
          <w:spacing w:val="-58"/>
        </w:rPr>
        <w:t> </w:t>
      </w:r>
      <w:r>
        <w:rPr/>
        <w:t>are not under any obligation to engage Ms. Genter in this separate capacity when considering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advisory recommendations.</w:t>
      </w:r>
    </w:p>
    <w:p>
      <w:pPr>
        <w:pStyle w:val="BodyText"/>
        <w:spacing w:line="259" w:lineRule="auto" w:before="158"/>
        <w:ind w:left="260" w:right="423"/>
      </w:pPr>
      <w:r>
        <w:rPr/>
        <w:t>In addition, as disclosed at Item 4 of this Brochure, Schenley may recommend the services of</w:t>
      </w:r>
      <w:r>
        <w:rPr>
          <w:spacing w:val="1"/>
        </w:rPr>
        <w:t> </w:t>
      </w:r>
      <w:r>
        <w:rPr/>
        <w:t>various independent registered investment advisers to its Money Manager Search and</w:t>
      </w:r>
      <w:r>
        <w:rPr>
          <w:spacing w:val="1"/>
        </w:rPr>
        <w:t> </w:t>
      </w:r>
      <w:r>
        <w:rPr/>
        <w:t>Monitoring clients. With respect to one or more of the independent registered investment</w:t>
      </w:r>
      <w:r>
        <w:rPr>
          <w:spacing w:val="1"/>
        </w:rPr>
        <w:t> </w:t>
      </w:r>
      <w:r>
        <w:rPr/>
        <w:t>advisers that may be recommended to clients from time to time, Schenley may receive a fee in</w:t>
      </w:r>
      <w:r>
        <w:rPr>
          <w:spacing w:val="1"/>
        </w:rPr>
        <w:t> </w:t>
      </w:r>
      <w:r>
        <w:rPr/>
        <w:t>exchange for client referrals. The fee received by Schenley is typically a percentage of the fee</w:t>
      </w:r>
      <w:r>
        <w:rPr>
          <w:spacing w:val="1"/>
        </w:rPr>
        <w:t> </w:t>
      </w:r>
      <w:r>
        <w:rPr/>
        <w:t>charged by that investment adviser to the referred client. The portion of the advisory fee paid to</w:t>
      </w:r>
      <w:r>
        <w:rPr>
          <w:spacing w:val="-58"/>
        </w:rPr>
        <w:t> </w:t>
      </w:r>
      <w:r>
        <w:rPr/>
        <w:t>Schenley does not increase the total advisory fee paid to the selected investment adviser by the</w:t>
      </w:r>
      <w:r>
        <w:rPr>
          <w:spacing w:val="1"/>
        </w:rPr>
        <w:t> </w:t>
      </w:r>
      <w:r>
        <w:rPr/>
        <w:t>client. Schenley does not limit client referrals solely to independent registered investment</w:t>
      </w:r>
      <w:r>
        <w:rPr>
          <w:spacing w:val="1"/>
        </w:rPr>
        <w:t> </w:t>
      </w:r>
      <w:r>
        <w:rPr/>
        <w:t>advisers that pay referral compensation to Schenley. The management of One Village Square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take up</w:t>
      </w:r>
      <w:r>
        <w:rPr>
          <w:spacing w:val="-2"/>
        </w:rPr>
        <w:t> </w:t>
      </w:r>
      <w:r>
        <w:rPr/>
        <w:t>less than 5%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Elizabeth</w:t>
      </w:r>
      <w:r>
        <w:rPr>
          <w:spacing w:val="-2"/>
        </w:rPr>
        <w:t> </w:t>
      </w:r>
      <w:r>
        <w:rPr/>
        <w:t>Genter’s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259" w:lineRule="auto" w:before="159"/>
        <w:ind w:left="260" w:right="388"/>
      </w:pPr>
      <w:r>
        <w:rPr/>
        <w:t>Schenley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considerations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206(4)-3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Advisers Act of 1940.</w:t>
      </w:r>
      <w:r>
        <w:rPr>
          <w:spacing w:val="1"/>
        </w:rPr>
        <w:t> </w:t>
      </w:r>
      <w:r>
        <w:rPr/>
        <w:t>As such, all appropriate disclosure shall be made and all applicable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 will be observed.</w:t>
      </w:r>
    </w:p>
    <w:p>
      <w:pPr>
        <w:pStyle w:val="BodyText"/>
        <w:spacing w:line="259" w:lineRule="auto" w:before="158"/>
        <w:ind w:left="260" w:right="388"/>
      </w:pPr>
      <w:r>
        <w:rPr/>
        <w:t>Additionally,</w:t>
      </w:r>
      <w:r>
        <w:rPr>
          <w:spacing w:val="-2"/>
        </w:rPr>
        <w:t> </w:t>
      </w:r>
      <w:r>
        <w:rPr/>
        <w:t>Elizabeth</w:t>
      </w:r>
      <w:r>
        <w:rPr>
          <w:spacing w:val="-3"/>
        </w:rPr>
        <w:t> </w:t>
      </w:r>
      <w:r>
        <w:rPr/>
        <w:t>Genter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invested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mixed</w:t>
      </w:r>
      <w:r>
        <w:rPr>
          <w:spacing w:val="-2"/>
        </w:rPr>
        <w:t> </w:t>
      </w:r>
      <w:r>
        <w:rPr/>
        <w:t>use</w:t>
      </w:r>
      <w:r>
        <w:rPr>
          <w:spacing w:val="-57"/>
        </w:rPr>
        <w:t> </w:t>
      </w:r>
      <w:r>
        <w:rPr/>
        <w:t>office and professional Building. The building is approximately 8,900 Square Feet which is</w:t>
      </w:r>
      <w:r>
        <w:rPr>
          <w:spacing w:val="1"/>
        </w:rPr>
        <w:t> </w:t>
      </w:r>
      <w:r>
        <w:rPr/>
        <w:t>occupied buy a coffee shop in the bottom of the building and three (3) other professional office</w:t>
      </w:r>
      <w:r>
        <w:rPr>
          <w:spacing w:val="1"/>
        </w:rPr>
        <w:t> </w:t>
      </w:r>
      <w:r>
        <w:rPr/>
        <w:t>tenants. It is an owner occupied building, as Schenley Capital, Inc. will occupy space in the</w:t>
      </w:r>
      <w:r>
        <w:rPr>
          <w:spacing w:val="1"/>
        </w:rPr>
        <w:t> </w:t>
      </w:r>
      <w:r>
        <w:rPr/>
        <w:t>building. The office building is majority owned by Elizabeth H. Genter, President of Schenley</w:t>
      </w:r>
      <w:r>
        <w:rPr>
          <w:spacing w:val="1"/>
        </w:rPr>
        <w:t> </w:t>
      </w:r>
      <w:r>
        <w:rPr/>
        <w:t>Capital, Inc. There will not be a conflict of interest between Schenley Capital, Inc. Registered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Advisory firm</w:t>
      </w:r>
      <w:r>
        <w:rPr>
          <w:spacing w:val="-1"/>
        </w:rPr>
        <w:t> </w:t>
      </w:r>
      <w:r>
        <w:rPr/>
        <w:t>and the ownership of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estate.</w:t>
      </w:r>
    </w:p>
    <w:p>
      <w:pPr>
        <w:pStyle w:val="BodyText"/>
        <w:spacing w:line="259" w:lineRule="auto" w:before="159"/>
        <w:ind w:left="260" w:right="256"/>
      </w:pPr>
      <w:r>
        <w:rPr/>
        <w:t>Clients should be aware that the receipt of additional compensation by Schenley Capital, Inc. and</w:t>
      </w:r>
      <w:r>
        <w:rPr>
          <w:spacing w:val="-57"/>
        </w:rPr>
        <w:t> </w:t>
      </w:r>
      <w:r>
        <w:rPr/>
        <w:t>Ms. Genter creates a conflict of interest that may impair her objectivity when making advisory</w:t>
      </w:r>
      <w:r>
        <w:rPr>
          <w:spacing w:val="1"/>
        </w:rPr>
        <w:t> </w:t>
      </w:r>
      <w:r>
        <w:rPr/>
        <w:t>recommendations.</w:t>
      </w:r>
      <w:r>
        <w:rPr>
          <w:spacing w:val="-3"/>
        </w:rPr>
        <w:t> </w:t>
      </w:r>
      <w:r>
        <w:rPr/>
        <w:t>Schenley</w:t>
      </w:r>
      <w:r>
        <w:rPr>
          <w:spacing w:val="-1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Inc.</w:t>
      </w:r>
      <w:r>
        <w:rPr>
          <w:spacing w:val="-1"/>
        </w:rPr>
        <w:t> </w:t>
      </w:r>
      <w:r>
        <w:rPr/>
        <w:t>endeavors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times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clients</w:t>
      </w:r>
      <w:r>
        <w:rPr>
          <w:spacing w:val="-1"/>
        </w:rPr>
        <w:t> </w:t>
      </w:r>
      <w:r>
        <w:rPr/>
        <w:t>first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462"/>
      </w:pPr>
      <w:r>
        <w:rPr/>
        <w:t>as part of our fiduciary duty as a registered investment adviser, and we take the following steps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 these conflicts: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161" w:after="0"/>
        <w:ind w:left="980" w:right="534" w:hanging="360"/>
        <w:jc w:val="left"/>
        <w:rPr>
          <w:sz w:val="24"/>
        </w:rPr>
      </w:pPr>
      <w:r>
        <w:rPr>
          <w:sz w:val="24"/>
        </w:rPr>
        <w:t>we disclose to clients the existence of material conflicts of interest, including 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employees to</w:t>
      </w:r>
      <w:r>
        <w:rPr>
          <w:spacing w:val="-1"/>
          <w:sz w:val="24"/>
        </w:rPr>
        <w:t> </w:t>
      </w:r>
      <w:r>
        <w:rPr>
          <w:sz w:val="24"/>
        </w:rPr>
        <w:t>earn</w:t>
      </w:r>
      <w:r>
        <w:rPr>
          <w:spacing w:val="-3"/>
          <w:sz w:val="24"/>
        </w:rPr>
        <w:t> </w:t>
      </w:r>
      <w:r>
        <w:rPr>
          <w:sz w:val="24"/>
        </w:rPr>
        <w:t>compensation from</w:t>
      </w:r>
      <w:r>
        <w:rPr>
          <w:spacing w:val="-3"/>
          <w:sz w:val="24"/>
        </w:rPr>
        <w:t> </w:t>
      </w:r>
      <w:r>
        <w:rPr>
          <w:sz w:val="24"/>
        </w:rPr>
        <w:t>advisory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our firm's advisory fees;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5" w:after="0"/>
        <w:ind w:left="980" w:right="594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disclose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obligated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employees or affiliated companies;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2" w:after="0"/>
        <w:ind w:left="980" w:right="660" w:hanging="360"/>
        <w:jc w:val="left"/>
        <w:rPr>
          <w:sz w:val="24"/>
        </w:rPr>
      </w:pPr>
      <w:r>
        <w:rPr>
          <w:sz w:val="24"/>
        </w:rPr>
        <w:t>we collect, maintain and document accurate, complete and relevant client background</w:t>
      </w:r>
      <w:r>
        <w:rPr>
          <w:spacing w:val="-57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client’s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goals,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tolerance;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4" w:after="0"/>
        <w:ind w:left="980" w:right="463" w:hanging="360"/>
        <w:jc w:val="left"/>
        <w:rPr>
          <w:sz w:val="24"/>
        </w:rPr>
      </w:pPr>
      <w:r>
        <w:rPr>
          <w:sz w:val="24"/>
        </w:rPr>
        <w:t>our firm's management conducts regular reviews of each client account to verify that all</w:t>
      </w:r>
      <w:r>
        <w:rPr>
          <w:spacing w:val="-57"/>
          <w:sz w:val="24"/>
        </w:rPr>
        <w:t> </w:t>
      </w:r>
      <w:r>
        <w:rPr>
          <w:sz w:val="24"/>
        </w:rPr>
        <w:t>recommendations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client’s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circumstances;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3" w:after="0"/>
        <w:ind w:left="980" w:right="347" w:hanging="360"/>
        <w:jc w:val="left"/>
        <w:rPr>
          <w:sz w:val="24"/>
        </w:rPr>
      </w:pPr>
      <w:r>
        <w:rPr>
          <w:sz w:val="24"/>
        </w:rPr>
        <w:t>we require that our employees seek prior approval of any outside employment activity so</w:t>
      </w:r>
      <w:r>
        <w:rPr>
          <w:spacing w:val="-58"/>
          <w:sz w:val="24"/>
        </w:rPr>
        <w:t> </w:t>
      </w:r>
      <w:r>
        <w:rPr>
          <w:sz w:val="24"/>
        </w:rPr>
        <w:t>that we may ensure that any conflicts of interests in such activities are properly</w:t>
      </w:r>
      <w:r>
        <w:rPr>
          <w:spacing w:val="1"/>
          <w:sz w:val="24"/>
        </w:rPr>
        <w:t> </w:t>
      </w:r>
      <w:r>
        <w:rPr>
          <w:sz w:val="24"/>
        </w:rPr>
        <w:t>addressed;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6" w:after="0"/>
        <w:ind w:left="979" w:right="506" w:hanging="360"/>
        <w:jc w:val="left"/>
        <w:rPr>
          <w:sz w:val="24"/>
        </w:rPr>
      </w:pPr>
      <w:r>
        <w:rPr>
          <w:sz w:val="24"/>
        </w:rPr>
        <w:t>we periodically monitor these outside employment activities to verify that any conflicts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 continue</w:t>
      </w:r>
      <w:r>
        <w:rPr>
          <w:spacing w:val="-1"/>
          <w:sz w:val="24"/>
        </w:rPr>
        <w:t> </w:t>
      </w:r>
      <w:r>
        <w:rPr>
          <w:sz w:val="24"/>
        </w:rPr>
        <w:t>to be properly addressed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our firm;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2" w:after="0"/>
        <w:ind w:left="979" w:right="548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appropriate,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adviser,</w:t>
      </w:r>
      <w:r>
        <w:rPr>
          <w:spacing w:val="-57"/>
          <w:sz w:val="24"/>
        </w:rPr>
        <w:t> </w:t>
      </w:r>
      <w:r>
        <w:rPr>
          <w:sz w:val="24"/>
        </w:rPr>
        <w:t>Schenley discloses to the client in a separate disclosure document the compensation it</w:t>
      </w:r>
      <w:r>
        <w:rPr>
          <w:spacing w:val="1"/>
          <w:sz w:val="24"/>
        </w:rPr>
        <w:t> </w:t>
      </w:r>
      <w:r>
        <w:rPr>
          <w:sz w:val="24"/>
        </w:rPr>
        <w:t>expects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preexisting</w:t>
      </w:r>
      <w:r>
        <w:rPr>
          <w:spacing w:val="-3"/>
          <w:sz w:val="24"/>
        </w:rPr>
        <w:t> </w:t>
      </w:r>
      <w:r>
        <w:rPr>
          <w:sz w:val="24"/>
        </w:rPr>
        <w:t>arrangements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client’s</w:t>
      </w:r>
      <w:r>
        <w:rPr>
          <w:spacing w:val="-1"/>
          <w:sz w:val="24"/>
        </w:rPr>
        <w:t> </w:t>
      </w:r>
      <w:r>
        <w:rPr>
          <w:sz w:val="24"/>
        </w:rPr>
        <w:t>referral;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5" w:after="0"/>
        <w:ind w:left="980" w:right="317" w:hanging="360"/>
        <w:jc w:val="left"/>
        <w:rPr>
          <w:sz w:val="24"/>
        </w:rPr>
      </w:pPr>
      <w:r>
        <w:rPr>
          <w:sz w:val="24"/>
        </w:rPr>
        <w:t>Schenley conducts periodic due diligence on the selected investment advisers to establish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advisers,</w:t>
      </w:r>
      <w:r>
        <w:rPr>
          <w:spacing w:val="-1"/>
          <w:sz w:val="24"/>
        </w:rPr>
        <w:t> </w:t>
      </w:r>
      <w:r>
        <w:rPr>
          <w:sz w:val="24"/>
        </w:rPr>
        <w:t>generally,</w:t>
      </w:r>
      <w:r>
        <w:rPr>
          <w:spacing w:val="-1"/>
          <w:sz w:val="24"/>
        </w:rPr>
        <w:t> </w:t>
      </w:r>
      <w:r>
        <w:rPr>
          <w:sz w:val="24"/>
        </w:rPr>
        <w:t>appear to</w:t>
      </w:r>
      <w:r>
        <w:rPr>
          <w:spacing w:val="-3"/>
          <w:sz w:val="24"/>
        </w:rPr>
        <w:t> </w:t>
      </w:r>
      <w:r>
        <w:rPr>
          <w:sz w:val="24"/>
        </w:rPr>
        <w:t>be suitable</w:t>
      </w:r>
      <w:r>
        <w:rPr>
          <w:spacing w:val="-2"/>
          <w:sz w:val="24"/>
        </w:rPr>
        <w:t> </w:t>
      </w:r>
      <w:r>
        <w:rPr>
          <w:sz w:val="24"/>
        </w:rPr>
        <w:t>to recommend</w:t>
      </w:r>
      <w:r>
        <w:rPr>
          <w:spacing w:val="-1"/>
          <w:sz w:val="24"/>
        </w:rPr>
        <w:t> </w:t>
      </w:r>
      <w:r>
        <w:rPr>
          <w:sz w:val="24"/>
        </w:rPr>
        <w:t>to its</w:t>
      </w:r>
      <w:r>
        <w:rPr>
          <w:spacing w:val="-3"/>
          <w:sz w:val="24"/>
        </w:rPr>
        <w:t> </w:t>
      </w:r>
      <w:r>
        <w:rPr>
          <w:sz w:val="24"/>
        </w:rPr>
        <w:t>clients; and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4" w:after="0"/>
        <w:ind w:left="979" w:right="267" w:hanging="360"/>
        <w:jc w:val="left"/>
        <w:rPr>
          <w:sz w:val="24"/>
        </w:rPr>
      </w:pPr>
      <w:r>
        <w:rPr>
          <w:sz w:val="24"/>
        </w:rPr>
        <w:t>we educate our employees regarding the responsibilities of a fiduciary, including the need</w:t>
      </w:r>
      <w:r>
        <w:rPr>
          <w:spacing w:val="-58"/>
          <w:sz w:val="24"/>
        </w:rPr>
        <w:t> </w:t>
      </w:r>
      <w:r>
        <w:rPr>
          <w:sz w:val="24"/>
        </w:rPr>
        <w:t>for having a reasonable and independent basis for the investment advice provided to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</w:p>
    <w:p>
      <w:pPr>
        <w:pStyle w:val="BodyText"/>
        <w:spacing w:line="259" w:lineRule="auto" w:before="164"/>
        <w:ind w:left="259" w:right="863"/>
      </w:pPr>
      <w:r>
        <w:rPr/>
        <w:t>From time to time, Elizabeth Genter, President of Schenley, may spend a percentage of her</w:t>
      </w:r>
      <w:r>
        <w:rPr>
          <w:spacing w:val="-58"/>
        </w:rPr>
        <w:t> </w:t>
      </w:r>
      <w:r>
        <w:rPr/>
        <w:t>personal time serving on the boards of directors for various community organizations and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institutions;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no compensations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1699" w:val="left" w:leader="none"/>
        </w:tabs>
        <w:spacing w:line="259" w:lineRule="auto"/>
        <w:ind w:right="416"/>
        <w:rPr>
          <w:b w:val="0"/>
        </w:rPr>
      </w:pPr>
      <w:bookmarkStart w:name="Item 11.  Code of Ethics, Participation " w:id="21"/>
      <w:bookmarkEnd w:id="21"/>
      <w:r>
        <w:rPr/>
      </w:r>
      <w:bookmarkStart w:name="_bookmark10" w:id="22"/>
      <w:bookmarkEnd w:id="22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11.</w:t>
        <w:tab/>
        <w:t>Code of Ethics, Participation or Interest in Client Transaction, and Personal</w:t>
      </w:r>
      <w:r>
        <w:rPr>
          <w:b w:val="0"/>
          <w:color w:val="2D74B5"/>
          <w:spacing w:val="-56"/>
        </w:rPr>
        <w:t> </w:t>
      </w:r>
      <w:r>
        <w:rPr>
          <w:b w:val="0"/>
          <w:color w:val="2D74B5"/>
        </w:rPr>
        <w:t>Trading</w:t>
      </w:r>
    </w:p>
    <w:p>
      <w:pPr>
        <w:pStyle w:val="BodyText"/>
        <w:spacing w:line="259" w:lineRule="auto"/>
        <w:ind w:left="260" w:right="1021"/>
      </w:pPr>
      <w:r>
        <w:rPr/>
        <w:t>Our firm has adopted a Code of Ethics which sets forth high ethical standards of business</w:t>
      </w:r>
      <w:r>
        <w:rPr>
          <w:spacing w:val="-58"/>
        </w:rPr>
        <w:t> </w:t>
      </w:r>
      <w:r>
        <w:rPr/>
        <w:t>conduct that we require of our employees, including compliance with applicable federal</w:t>
      </w:r>
      <w:r>
        <w:rPr>
          <w:spacing w:val="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259" w:lineRule="auto" w:before="160"/>
        <w:ind w:left="259" w:right="443"/>
      </w:pPr>
      <w:r>
        <w:rPr/>
        <w:t>Schenley and our personnel owe a duty of loyalty, fairness and good faith towards our clients,</w:t>
      </w:r>
      <w:r>
        <w:rPr>
          <w:spacing w:val="1"/>
        </w:rPr>
        <w:t> </w:t>
      </w:r>
      <w:r>
        <w:rPr/>
        <w:t>and have an obligation to adhere not only to the specific provisions of the Code of Ethics but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that 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line="259" w:lineRule="auto" w:before="158"/>
        <w:ind w:left="259" w:right="295"/>
      </w:pPr>
      <w:r>
        <w:rPr/>
        <w:t>Our Code of Ethics includes policies and procedures for the review of quarterly securities</w:t>
      </w:r>
      <w:r>
        <w:rPr>
          <w:spacing w:val="1"/>
        </w:rPr>
        <w:t> </w:t>
      </w:r>
      <w:r>
        <w:rPr/>
        <w:t>transactions reports as well as initial and annual securities holdings reports that must be</w:t>
      </w:r>
      <w:r>
        <w:rPr>
          <w:spacing w:val="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persons.</w:t>
      </w:r>
      <w:r>
        <w:rPr>
          <w:spacing w:val="-2"/>
        </w:rPr>
        <w:t> </w:t>
      </w:r>
      <w:r>
        <w:rPr/>
        <w:t>Among other</w:t>
      </w:r>
      <w:r>
        <w:rPr>
          <w:spacing w:val="-3"/>
        </w:rPr>
        <w:t> </w:t>
      </w:r>
      <w:r>
        <w:rPr/>
        <w:t>things,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Ethics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the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296"/>
      </w:pPr>
      <w:r>
        <w:rPr/>
        <w:t>prior approval of any acquisition of securities in a limited offering (e.g., private placement) or an</w:t>
      </w:r>
      <w:r>
        <w:rPr>
          <w:spacing w:val="-58"/>
        </w:rPr>
        <w:t> </w:t>
      </w:r>
      <w:r>
        <w:rPr/>
        <w:t>initial public offering. Our code also provides for oversight, enforcement and recordkeeping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line="259" w:lineRule="auto" w:before="159"/>
        <w:ind w:left="260" w:right="416"/>
      </w:pPr>
      <w:r>
        <w:rPr/>
        <w:t>Schenley's Code of Ethics further includes the firm's policy prohibiting the use of material non-</w:t>
      </w:r>
      <w:r>
        <w:rPr>
          <w:spacing w:val="-57"/>
        </w:rPr>
        <w:t> </w:t>
      </w:r>
      <w:r>
        <w:rPr/>
        <w:t>public information. While we do not believe that we have any particular access to non-public</w:t>
      </w:r>
      <w:r>
        <w:rPr>
          <w:spacing w:val="1"/>
        </w:rPr>
        <w:t> </w:t>
      </w:r>
      <w:r>
        <w:rPr/>
        <w:t>information, all employees are reminded that such information may not be used in a personal or</w:t>
      </w:r>
      <w:r>
        <w:rPr>
          <w:spacing w:val="-57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capacity.</w:t>
      </w:r>
    </w:p>
    <w:p>
      <w:pPr>
        <w:pStyle w:val="BodyText"/>
        <w:spacing w:line="259" w:lineRule="auto" w:before="159"/>
        <w:ind w:left="260" w:right="635"/>
      </w:pPr>
      <w:r>
        <w:rPr/>
        <w:t>A copy of our Code of Ethics is available to our advisory clients and prospective clients. You</w:t>
      </w:r>
      <w:r>
        <w:rPr>
          <w:spacing w:val="-58"/>
        </w:rPr>
        <w:t> </w:t>
      </w:r>
      <w:r>
        <w:rPr/>
        <w:t>may</w:t>
      </w:r>
      <w:r>
        <w:rPr>
          <w:spacing w:val="-1"/>
        </w:rPr>
        <w:t> </w:t>
      </w:r>
      <w:r>
        <w:rPr/>
        <w:t>request a copy by</w:t>
      </w:r>
      <w:r>
        <w:rPr>
          <w:spacing w:val="-1"/>
        </w:rPr>
        <w:t> </w:t>
      </w:r>
      <w:r>
        <w:rPr/>
        <w:t>email sent to</w:t>
      </w:r>
      <w:r>
        <w:rPr>
          <w:spacing w:val="-2"/>
        </w:rPr>
        <w:t> </w:t>
      </w:r>
      <w:hyperlink r:id="rId5">
        <w:r>
          <w:rPr/>
          <w:t>ehgenter@schenleycapital.com</w:t>
        </w:r>
      </w:hyperlink>
    </w:p>
    <w:p>
      <w:pPr>
        <w:pStyle w:val="BodyText"/>
        <w:spacing w:line="259" w:lineRule="auto" w:before="160"/>
        <w:ind w:left="260" w:right="489"/>
      </w:pPr>
      <w:r>
        <w:rPr/>
        <w:t>Our Code of Ethics is designed to assure that the personal securities transactions, activities and</w:t>
      </w:r>
      <w:r>
        <w:rPr>
          <w:spacing w:val="-57"/>
        </w:rPr>
        <w:t> </w:t>
      </w:r>
      <w:r>
        <w:rPr/>
        <w:t>interests of our employees will not interfere with (i) making decisions in the best interest of</w:t>
      </w:r>
      <w:r>
        <w:rPr>
          <w:spacing w:val="1"/>
        </w:rPr>
        <w:t> </w:t>
      </w:r>
      <w:r>
        <w:rPr/>
        <w:t>advisory clients and (ii) implementing such decisions while, at the same time, allowing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 invest for</w:t>
      </w:r>
      <w:r>
        <w:rPr>
          <w:spacing w:val="-1"/>
        </w:rPr>
        <w:t> </w:t>
      </w:r>
      <w:r>
        <w:rPr/>
        <w:t>their own accounts.</w:t>
      </w:r>
    </w:p>
    <w:p>
      <w:pPr>
        <w:pStyle w:val="BodyText"/>
        <w:spacing w:line="259" w:lineRule="auto" w:before="159"/>
        <w:ind w:left="260" w:right="243"/>
      </w:pPr>
      <w:r>
        <w:rPr/>
        <w:t>Our firm and/or individuals associated with our firm may buy or sell for their personal accounts’</w:t>
      </w:r>
      <w:r>
        <w:rPr>
          <w:spacing w:val="1"/>
        </w:rPr>
        <w:t> </w:t>
      </w:r>
      <w:r>
        <w:rPr/>
        <w:t>securities identical to or different from those recommended to our clients. In addition, any related</w:t>
      </w:r>
      <w:r>
        <w:rPr>
          <w:spacing w:val="-57"/>
        </w:rPr>
        <w:t> </w:t>
      </w:r>
      <w:r>
        <w:rPr/>
        <w:t>person(s) may have an interest or position in a certain security(ies) which may also be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to a client.</w:t>
      </w:r>
    </w:p>
    <w:p>
      <w:pPr>
        <w:pStyle w:val="BodyText"/>
        <w:spacing w:line="259" w:lineRule="auto" w:before="159"/>
        <w:ind w:left="260" w:right="388"/>
      </w:pPr>
      <w:r>
        <w:rPr/>
        <w:t>It is the expressed policy of our firm that no person employed by us may purchase or sell any</w:t>
      </w:r>
      <w:r>
        <w:rPr>
          <w:spacing w:val="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transaction(s)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account,</w:t>
      </w:r>
      <w:r>
        <w:rPr>
          <w:spacing w:val="-2"/>
        </w:rPr>
        <w:t> </w:t>
      </w:r>
      <w:r>
        <w:rPr/>
        <w:t>thereby</w:t>
      </w:r>
      <w:r>
        <w:rPr>
          <w:spacing w:val="-2"/>
        </w:rPr>
        <w:t> </w:t>
      </w:r>
      <w:r>
        <w:rPr/>
        <w:t>preventing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employee(s)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benefiting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transactions placed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accounts.</w:t>
      </w:r>
    </w:p>
    <w:p>
      <w:pPr>
        <w:pStyle w:val="BodyText"/>
        <w:spacing w:line="259" w:lineRule="auto" w:before="160"/>
        <w:ind w:left="260" w:right="415"/>
      </w:pPr>
      <w:r>
        <w:rPr/>
        <w:t>Schenley and individuals associated with our firm are prohibited from engaging in principal</w:t>
      </w:r>
      <w:r>
        <w:rPr>
          <w:spacing w:val="1"/>
        </w:rPr>
        <w:t> </w:t>
      </w:r>
      <w:r>
        <w:rPr/>
        <w:t>transactions. Schenley and individuals associated with our firm are also prohibited from</w:t>
      </w:r>
      <w:r>
        <w:rPr>
          <w:spacing w:val="1"/>
        </w:rPr>
        <w:t> </w:t>
      </w:r>
      <w:r>
        <w:rPr/>
        <w:t>engaging in agency cross transactions. (A principal transaction occurs when our firm or</w:t>
      </w:r>
      <w:r>
        <w:rPr>
          <w:spacing w:val="1"/>
        </w:rPr>
        <w:t> </w:t>
      </w:r>
      <w:r>
        <w:rPr/>
        <w:t>individuals associated with our firm may buy securities for the firm or for themselves from our</w:t>
      </w:r>
      <w:r>
        <w:rPr>
          <w:spacing w:val="1"/>
        </w:rPr>
        <w:t> </w:t>
      </w:r>
      <w:r>
        <w:rPr/>
        <w:t>advisory clients; or sell securities owned by the firm or the individual(s) to our advisory clients.</w:t>
      </w:r>
      <w:r>
        <w:rPr>
          <w:spacing w:val="-57"/>
        </w:rPr>
        <w:t> </w:t>
      </w:r>
      <w:r>
        <w:rPr/>
        <w:t>An agency cross transaction occurs where our firm acts as an investment adviser in relation to a</w:t>
      </w:r>
      <w:r>
        <w:rPr>
          <w:spacing w:val="-57"/>
        </w:rPr>
        <w:t> </w:t>
      </w:r>
      <w:r>
        <w:rPr/>
        <w:t>transaction in which any person controlled by or under common control with our firm, acts as</w:t>
      </w:r>
      <w:r>
        <w:rPr>
          <w:spacing w:val="1"/>
        </w:rPr>
        <w:t> </w:t>
      </w:r>
      <w:r>
        <w:rPr/>
        <w:t>broker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and for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side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2.  Brokerage Practices" w:id="23"/>
      <w:bookmarkEnd w:id="23"/>
      <w:r>
        <w:rPr/>
      </w:r>
      <w:bookmarkStart w:name="_bookmark11" w:id="24"/>
      <w:bookmarkEnd w:id="24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12.</w:t>
        <w:tab/>
        <w:t>Brokerage</w:t>
      </w:r>
      <w:r>
        <w:rPr>
          <w:b w:val="0"/>
          <w:color w:val="2D74B5"/>
          <w:spacing w:val="-11"/>
        </w:rPr>
        <w:t> </w:t>
      </w:r>
      <w:r>
        <w:rPr>
          <w:b w:val="0"/>
          <w:color w:val="2D74B5"/>
        </w:rPr>
        <w:t>Practices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Heading2"/>
        <w:spacing w:before="166"/>
        <w:ind w:left="260"/>
        <w:jc w:val="left"/>
      </w:pPr>
      <w:r>
        <w:rPr/>
        <w:t>Portfolio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259" w:lineRule="auto" w:before="183"/>
        <w:ind w:left="259" w:right="344"/>
      </w:pPr>
      <w:r>
        <w:rPr/>
        <w:t>Schenley does not accept the discretionary authority to determine the broker dealer to be used or</w:t>
      </w:r>
      <w:r>
        <w:rPr>
          <w:spacing w:val="-58"/>
        </w:rPr>
        <w:t> </w:t>
      </w:r>
      <w:r>
        <w:rPr/>
        <w:t>the commission rates to be paid on a trade-by-trade basis for any client account. As such, clients</w:t>
      </w:r>
      <w:r>
        <w:rPr>
          <w:spacing w:val="-57"/>
        </w:rPr>
        <w:t> </w:t>
      </w:r>
      <w:r>
        <w:rPr/>
        <w:t>must direct the firm regarding which broker dealer to use for trades to be placed in the client’s</w:t>
      </w:r>
      <w:r>
        <w:rPr>
          <w:spacing w:val="1"/>
        </w:rPr>
        <w:t> </w:t>
      </w:r>
      <w:r>
        <w:rPr/>
        <w:t>account.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297"/>
      </w:pPr>
      <w:r>
        <w:rPr/>
        <w:t>Schenley</w:t>
      </w:r>
      <w:r>
        <w:rPr>
          <w:spacing w:val="2"/>
        </w:rPr>
        <w:t> </w:t>
      </w:r>
      <w:r>
        <w:rPr/>
        <w:t>requests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clients</w:t>
      </w:r>
      <w:r>
        <w:rPr>
          <w:spacing w:val="2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brokerage</w:t>
      </w:r>
      <w:r>
        <w:rPr>
          <w:spacing w:val="2"/>
        </w:rPr>
        <w:t> </w:t>
      </w:r>
      <w:r>
        <w:rPr/>
        <w:t>accounts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Schwab</w:t>
      </w:r>
      <w:r>
        <w:rPr>
          <w:spacing w:val="2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division of Charles Schwab &amp; Co., Inc. (hereinafter, "Schwab"), a FINRA member broker-dealer</w:t>
      </w:r>
      <w:r>
        <w:rPr>
          <w:spacing w:val="-57"/>
        </w:rPr>
        <w:t> </w:t>
      </w:r>
      <w:r>
        <w:rPr/>
        <w:t>unaffiliated with Schenley, to maintain custody of client’s assets and to effect trades for their</w:t>
      </w:r>
      <w:r>
        <w:rPr>
          <w:spacing w:val="1"/>
        </w:rPr>
        <w:t> </w:t>
      </w:r>
      <w:r>
        <w:rPr/>
        <w:t>accounts. Schenley has evaluated Schwab and believes that it will provide Schenley clients with</w:t>
      </w:r>
      <w:r>
        <w:rPr>
          <w:spacing w:val="1"/>
        </w:rPr>
        <w:t> </w:t>
      </w:r>
      <w:r>
        <w:rPr/>
        <w:t>a blend of custody and execution services, commission costs and professionalism that will assist</w:t>
      </w:r>
      <w:r>
        <w:rPr>
          <w:spacing w:val="1"/>
        </w:rPr>
        <w:t> </w:t>
      </w:r>
      <w:r>
        <w:rPr/>
        <w:t>Schenley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meeting its fiduciary obligations</w:t>
      </w:r>
      <w:r>
        <w:rPr>
          <w:spacing w:val="-1"/>
        </w:rPr>
        <w:t> </w:t>
      </w:r>
      <w:r>
        <w:rPr/>
        <w:t>to clients.</w:t>
      </w:r>
    </w:p>
    <w:p>
      <w:pPr>
        <w:pStyle w:val="BodyText"/>
        <w:spacing w:line="259" w:lineRule="auto" w:before="158"/>
        <w:ind w:left="260" w:right="263"/>
      </w:pPr>
      <w:r>
        <w:rPr/>
        <w:t>Schenley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acceptance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client account</w:t>
      </w:r>
      <w:r>
        <w:rPr>
          <w:spacing w:val="2"/>
        </w:rPr>
        <w:t> </w:t>
      </w:r>
      <w:r>
        <w:rPr/>
        <w:t>for which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directs the use of a broker dealer if Schenley reasonably believes that using the directed broker</w:t>
      </w:r>
      <w:r>
        <w:rPr>
          <w:spacing w:val="1"/>
        </w:rPr>
        <w:t> </w:t>
      </w:r>
      <w:r>
        <w:rPr/>
        <w:t>would hinder the firm's ability to service the account. In directing the use of any particular broker</w:t>
      </w:r>
      <w:r>
        <w:rPr>
          <w:spacing w:val="-57"/>
        </w:rPr>
        <w:t> </w:t>
      </w:r>
      <w:r>
        <w:rPr/>
        <w:t>dealer it should be understood that Schenley will not have authority to negotiate commissions on</w:t>
      </w:r>
      <w:r>
        <w:rPr>
          <w:spacing w:val="1"/>
        </w:rPr>
        <w:t> </w:t>
      </w:r>
      <w:r>
        <w:rPr/>
        <w:t>a trade-by-trade basis or to necessarily obtain volume discounts, and best execution may not be</w:t>
      </w:r>
      <w:r>
        <w:rPr>
          <w:spacing w:val="1"/>
        </w:rPr>
        <w:t> </w:t>
      </w:r>
      <w:r>
        <w:rPr/>
        <w:t>achieved. In addition, a disparity in commission charges may exist between the commissions</w:t>
      </w:r>
      <w:r>
        <w:rPr>
          <w:spacing w:val="1"/>
        </w:rPr>
        <w:t> </w:t>
      </w:r>
      <w:r>
        <w:rPr/>
        <w:t>charged to the client and those charged to other clients who direct the use of a different broker</w:t>
      </w:r>
      <w:r>
        <w:rPr>
          <w:spacing w:val="1"/>
        </w:rPr>
        <w:t> </w:t>
      </w:r>
      <w:r>
        <w:rPr/>
        <w:t>dealer.</w:t>
      </w:r>
    </w:p>
    <w:p>
      <w:pPr>
        <w:pStyle w:val="BodyText"/>
        <w:spacing w:line="259" w:lineRule="auto" w:before="158"/>
        <w:ind w:left="260" w:right="287"/>
      </w:pPr>
      <w:r>
        <w:rPr/>
        <w:t>Clients should note that Schenley participates in the Schwab Institutional Program (SI Program)</w:t>
      </w:r>
      <w:r>
        <w:rPr>
          <w:spacing w:val="1"/>
        </w:rPr>
        <w:t> </w:t>
      </w:r>
      <w:r>
        <w:rPr/>
        <w:t>offered to independent investment advisers by Schwab. As part of the SI Program, Schenley</w:t>
      </w:r>
      <w:r>
        <w:rPr>
          <w:spacing w:val="1"/>
        </w:rPr>
        <w:t> </w:t>
      </w:r>
      <w:r>
        <w:rPr/>
        <w:t>receives certain benefits that it would not receive if it did not offer investment advice to clients.</w:t>
      </w:r>
      <w:r>
        <w:rPr>
          <w:spacing w:val="1"/>
        </w:rPr>
        <w:t> </w:t>
      </w:r>
      <w:r>
        <w:rPr/>
        <w:t>Schwab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Schenley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trading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custody</w:t>
      </w:r>
      <w:r>
        <w:rPr>
          <w:spacing w:val="-2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typically not available to Schwab retail investors. These services generally are available to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advisers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unsolicited</w:t>
      </w:r>
      <w:r>
        <w:rPr>
          <w:spacing w:val="1"/>
        </w:rPr>
        <w:t> </w:t>
      </w:r>
      <w:r>
        <w:rPr/>
        <w:t>basis, 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charge to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at least $10 million of the advisor’s clients’ assets are maintained in accounts at Schwab</w:t>
      </w:r>
      <w:r>
        <w:rPr>
          <w:spacing w:val="1"/>
        </w:rPr>
        <w:t> </w:t>
      </w:r>
      <w:r>
        <w:rPr/>
        <w:t>Institutional. Beyond that, these services are not contingent upon Schenley committing to</w:t>
      </w:r>
      <w:r>
        <w:rPr>
          <w:spacing w:val="1"/>
        </w:rPr>
        <w:t> </w:t>
      </w:r>
      <w:r>
        <w:rPr/>
        <w:t>Schwab any specific amount of business to Schwab with respect to assets held in custody or</w:t>
      </w:r>
      <w:r>
        <w:rPr>
          <w:spacing w:val="1"/>
        </w:rPr>
        <w:t> </w:t>
      </w:r>
      <w:r>
        <w:rPr/>
        <w:t>trading commissions. Schwab’s brokerage services include the execution of securities</w:t>
      </w:r>
      <w:r>
        <w:rPr>
          <w:spacing w:val="1"/>
        </w:rPr>
        <w:t> </w:t>
      </w:r>
      <w:r>
        <w:rPr/>
        <w:t>transactions, custody, research, and access to mutual funds and other investments that are</w:t>
      </w:r>
      <w:r>
        <w:rPr>
          <w:spacing w:val="1"/>
        </w:rPr>
        <w:t> </w:t>
      </w:r>
      <w:r>
        <w:rPr/>
        <w:t>otherwise generally available only to institutional investors or would require a significantly</w:t>
      </w:r>
      <w:r>
        <w:rPr>
          <w:spacing w:val="1"/>
        </w:rPr>
        <w:t> </w:t>
      </w:r>
      <w:r>
        <w:rPr/>
        <w:t>higher minimum initial investment. The following is a more detailed description of Schwab’s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services:</w:t>
      </w:r>
    </w:p>
    <w:p>
      <w:pPr>
        <w:pStyle w:val="BodyText"/>
        <w:spacing w:line="259" w:lineRule="auto" w:before="157"/>
        <w:ind w:left="260" w:right="275"/>
      </w:pPr>
      <w:r>
        <w:rPr>
          <w:b/>
        </w:rPr>
        <w:t>Services That Benefit You. </w:t>
      </w:r>
      <w:r>
        <w:rPr/>
        <w:t>Schwab’s institutional brokerage services include access to a broad</w:t>
      </w:r>
      <w:r>
        <w:rPr>
          <w:spacing w:val="1"/>
        </w:rPr>
        <w:t> </w:t>
      </w:r>
      <w:r>
        <w:rPr/>
        <w:t>range of investment products, execution of securities transactions, and custody of client assets.</w:t>
      </w:r>
      <w:r>
        <w:rPr>
          <w:spacing w:val="1"/>
        </w:rPr>
        <w:t> </w:t>
      </w:r>
      <w:r>
        <w:rPr/>
        <w:t>The investment products available through Schwab include some to which we might not</w:t>
      </w:r>
      <w:r>
        <w:rPr>
          <w:spacing w:val="1"/>
        </w:rPr>
        <w:t> </w:t>
      </w:r>
      <w:r>
        <w:rPr/>
        <w:t>otherwise have access or that would require a significantly higher minimum initial investment by</w:t>
      </w:r>
      <w:r>
        <w:rPr>
          <w:spacing w:val="-58"/>
        </w:rPr>
        <w:t> </w:t>
      </w:r>
      <w:r>
        <w:rPr/>
        <w:t>our clients. Schwab’s services described in this paragraph generally benefit you and your</w:t>
      </w:r>
      <w:r>
        <w:rPr>
          <w:spacing w:val="1"/>
        </w:rPr>
        <w:t> </w:t>
      </w:r>
      <w:r>
        <w:rPr/>
        <w:t>account.</w:t>
      </w:r>
    </w:p>
    <w:p>
      <w:pPr>
        <w:pStyle w:val="BodyText"/>
        <w:spacing w:line="259" w:lineRule="auto" w:before="160"/>
        <w:ind w:left="260" w:right="278"/>
      </w:pPr>
      <w:r>
        <w:rPr>
          <w:b/>
        </w:rPr>
        <w:t>Services That May Not Directly Benefit You. </w:t>
      </w:r>
      <w:r>
        <w:rPr/>
        <w:t>Schwab also makes available to us other</w:t>
      </w:r>
      <w:r>
        <w:rPr>
          <w:spacing w:val="1"/>
        </w:rPr>
        <w:t> </w:t>
      </w:r>
      <w:r>
        <w:rPr/>
        <w:t>products and services that benefit us but may not directly benefit you or your account. 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assist</w:t>
      </w:r>
      <w:r>
        <w:rPr>
          <w:spacing w:val="2"/>
        </w:rPr>
        <w:t> </w:t>
      </w:r>
      <w:r>
        <w:rPr/>
        <w:t>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administering our</w:t>
      </w:r>
      <w:r>
        <w:rPr>
          <w:spacing w:val="2"/>
        </w:rPr>
        <w:t> </w:t>
      </w:r>
      <w:r>
        <w:rPr/>
        <w:t>clients’ accounts.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 investment research, both Schwab’s and that of third parties. We may use this research to</w:t>
      </w:r>
      <w:r>
        <w:rPr>
          <w:spacing w:val="-57"/>
        </w:rPr>
        <w:t> </w:t>
      </w:r>
      <w:r>
        <w:rPr/>
        <w:t>service all or a substantial number of our clients’ accounts, including accounts not maintained at</w:t>
      </w:r>
      <w:r>
        <w:rPr>
          <w:spacing w:val="1"/>
        </w:rPr>
        <w:t> </w:t>
      </w:r>
      <w:r>
        <w:rPr/>
        <w:t>Schwab. In addition to investment research, Schwab also makes available software and other</w:t>
      </w:r>
      <w:r>
        <w:rPr>
          <w:spacing w:val="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that: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81" w:after="0"/>
        <w:ind w:left="980" w:right="353" w:hanging="360"/>
        <w:jc w:val="left"/>
        <w:rPr>
          <w:sz w:val="24"/>
        </w:rPr>
      </w:pPr>
      <w:r>
        <w:rPr>
          <w:sz w:val="24"/>
        </w:rPr>
        <w:t>Provides access to client account data (such as duplicate trade confirmations and account</w:t>
      </w:r>
      <w:r>
        <w:rPr>
          <w:spacing w:val="-57"/>
          <w:sz w:val="24"/>
        </w:rPr>
        <w:t> </w:t>
      </w:r>
      <w:r>
        <w:rPr>
          <w:sz w:val="24"/>
        </w:rPr>
        <w:t>statements);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56" w:lineRule="auto" w:before="3" w:after="0"/>
        <w:ind w:left="980" w:right="965" w:hanging="360"/>
        <w:jc w:val="left"/>
        <w:rPr>
          <w:sz w:val="24"/>
        </w:rPr>
      </w:pPr>
      <w:r>
        <w:rPr>
          <w:sz w:val="24"/>
        </w:rPr>
        <w:t>Facilitates trade execution and allocates aggregated trade orders for multiple client</w:t>
      </w:r>
      <w:r>
        <w:rPr>
          <w:spacing w:val="-57"/>
          <w:sz w:val="24"/>
        </w:rPr>
        <w:t> </w:t>
      </w:r>
      <w:r>
        <w:rPr>
          <w:sz w:val="24"/>
        </w:rPr>
        <w:t>accounts;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" w:after="0"/>
        <w:ind w:left="980" w:right="0" w:hanging="36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pricing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data;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2" w:after="0"/>
        <w:ind w:left="980" w:right="0" w:hanging="360"/>
        <w:jc w:val="left"/>
        <w:rPr>
          <w:sz w:val="24"/>
        </w:rPr>
      </w:pP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clients’</w:t>
      </w:r>
      <w:r>
        <w:rPr>
          <w:spacing w:val="-2"/>
          <w:sz w:val="24"/>
        </w:rPr>
        <w:t> </w:t>
      </w:r>
      <w:r>
        <w:rPr>
          <w:sz w:val="24"/>
        </w:rPr>
        <w:t>accounts;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0" w:after="0"/>
        <w:ind w:left="980" w:right="0" w:hanging="360"/>
        <w:jc w:val="left"/>
        <w:rPr>
          <w:sz w:val="24"/>
        </w:rPr>
      </w:pPr>
      <w:r>
        <w:rPr>
          <w:sz w:val="24"/>
        </w:rPr>
        <w:t>Assists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functions,</w:t>
      </w:r>
      <w:r>
        <w:rPr>
          <w:spacing w:val="-3"/>
          <w:sz w:val="24"/>
        </w:rPr>
        <w:t> </w:t>
      </w:r>
      <w:r>
        <w:rPr>
          <w:sz w:val="24"/>
        </w:rPr>
        <w:t>recordkeeping,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reporting.</w:t>
      </w:r>
    </w:p>
    <w:p>
      <w:pPr>
        <w:pStyle w:val="BodyText"/>
        <w:spacing w:line="259" w:lineRule="auto" w:before="181"/>
        <w:ind w:left="260" w:right="975"/>
      </w:pPr>
      <w:r>
        <w:rPr/>
        <w:t>The provision of these services by Schwab is not considered soft dollars, as they are not</w:t>
      </w:r>
      <w:r>
        <w:rPr>
          <w:spacing w:val="1"/>
        </w:rPr>
        <w:t> </w:t>
      </w:r>
      <w:r>
        <w:rPr/>
        <w:t>dependent on nor paid for, in whole or in part, by any commissions that may be generated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client transactions</w:t>
      </w:r>
      <w:r>
        <w:rPr>
          <w:spacing w:val="-2"/>
        </w:rPr>
        <w:t> </w:t>
      </w:r>
      <w:r>
        <w:rPr/>
        <w:t>at Schwab.</w:t>
      </w:r>
    </w:p>
    <w:p>
      <w:pPr>
        <w:spacing w:line="259" w:lineRule="auto" w:before="159"/>
        <w:ind w:left="260" w:right="508" w:firstLine="0"/>
        <w:jc w:val="left"/>
        <w:rPr>
          <w:sz w:val="24"/>
        </w:rPr>
      </w:pPr>
      <w:r>
        <w:rPr>
          <w:b/>
          <w:sz w:val="24"/>
        </w:rPr>
        <w:t>Services That Generally Benefit Only Us</w:t>
      </w:r>
      <w:r>
        <w:rPr>
          <w:sz w:val="24"/>
        </w:rPr>
        <w:t>. Schwab also offers other services intended to help</w:t>
      </w:r>
      <w:r>
        <w:rPr>
          <w:spacing w:val="-57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manage and</w:t>
      </w:r>
      <w:r>
        <w:rPr>
          <w:spacing w:val="-1"/>
          <w:sz w:val="24"/>
        </w:rPr>
        <w:t> </w:t>
      </w:r>
      <w:r>
        <w:rPr>
          <w:sz w:val="24"/>
        </w:rPr>
        <w:t>further develop</w:t>
      </w:r>
      <w:r>
        <w:rPr>
          <w:spacing w:val="-1"/>
          <w:sz w:val="24"/>
        </w:rPr>
        <w:t> </w:t>
      </w:r>
      <w:r>
        <w:rPr>
          <w:sz w:val="24"/>
        </w:rPr>
        <w:t>our business</w:t>
      </w:r>
      <w:r>
        <w:rPr>
          <w:spacing w:val="-1"/>
          <w:sz w:val="24"/>
        </w:rPr>
        <w:t> </w:t>
      </w:r>
      <w:r>
        <w:rPr>
          <w:sz w:val="24"/>
        </w:rPr>
        <w:t>enterprise. These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161" w:after="0"/>
        <w:ind w:left="980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conferences</w:t>
      </w:r>
      <w:r>
        <w:rPr>
          <w:spacing w:val="-2"/>
          <w:sz w:val="24"/>
        </w:rPr>
        <w:t> </w:t>
      </w:r>
      <w:r>
        <w:rPr>
          <w:sz w:val="24"/>
        </w:rPr>
        <w:t>and events;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1" w:after="0"/>
        <w:ind w:left="980" w:right="0" w:hanging="361"/>
        <w:jc w:val="left"/>
        <w:rPr>
          <w:sz w:val="24"/>
        </w:rPr>
      </w:pPr>
      <w:r>
        <w:rPr>
          <w:sz w:val="24"/>
        </w:rPr>
        <w:t>Consulting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compliance 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1" w:after="0"/>
        <w:ind w:left="980" w:right="0" w:hanging="361"/>
        <w:jc w:val="left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conferences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succession;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  <w:tab w:pos="980" w:val="left" w:leader="none"/>
        </w:tabs>
        <w:spacing w:line="240" w:lineRule="auto" w:before="20" w:after="0"/>
        <w:ind w:left="980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providers,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2"/>
          <w:sz w:val="24"/>
        </w:rPr>
        <w:t> </w:t>
      </w:r>
      <w:r>
        <w:rPr>
          <w:sz w:val="24"/>
        </w:rPr>
        <w:t>consultants.</w:t>
      </w:r>
    </w:p>
    <w:p>
      <w:pPr>
        <w:pStyle w:val="BodyText"/>
        <w:spacing w:line="259" w:lineRule="auto" w:before="182"/>
        <w:ind w:left="259" w:right="490"/>
      </w:pPr>
      <w:r>
        <w:rPr/>
        <w:t>Schwab may provide some of these services itself. In other cases, it will arrange for third-party</w:t>
      </w:r>
      <w:r>
        <w:rPr>
          <w:spacing w:val="-57"/>
        </w:rPr>
        <w:t> </w:t>
      </w:r>
      <w:r>
        <w:rPr/>
        <w:t>vendors to provide the services to us. Schwab may also discount or waive its fees for some of</w:t>
      </w:r>
      <w:r>
        <w:rPr>
          <w:spacing w:val="1"/>
        </w:rPr>
        <w:t> </w:t>
      </w:r>
      <w:r>
        <w:rPr/>
        <w:t>these services or pay all or part of a third party’s fees. Schwab may also provide us with other</w:t>
      </w:r>
      <w:r>
        <w:rPr>
          <w:spacing w:val="1"/>
        </w:rPr>
        <w:t> </w:t>
      </w:r>
      <w:r>
        <w:rPr/>
        <w:t>benefits,</w:t>
      </w:r>
      <w:r>
        <w:rPr>
          <w:spacing w:val="-2"/>
        </w:rPr>
        <w:t> </w:t>
      </w:r>
      <w:r>
        <w:rPr/>
        <w:t>such as occasional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entertainment for</w:t>
      </w:r>
      <w:r>
        <w:rPr>
          <w:spacing w:val="-1"/>
        </w:rPr>
        <w:t> </w:t>
      </w:r>
      <w:r>
        <w:rPr/>
        <w:t>our personnel.</w:t>
      </w:r>
    </w:p>
    <w:p>
      <w:pPr>
        <w:pStyle w:val="BodyText"/>
        <w:spacing w:line="259" w:lineRule="auto" w:before="159"/>
        <w:ind w:left="259" w:right="410"/>
      </w:pPr>
      <w:r>
        <w:rPr/>
        <w:t>Our Interest in Schwab’s Services. In evaluating whether to recommend or require that client’s</w:t>
      </w:r>
      <w:r>
        <w:rPr>
          <w:spacing w:val="1"/>
        </w:rPr>
        <w:t> </w:t>
      </w:r>
      <w:r>
        <w:rPr/>
        <w:t>custody their assets at Schwab, Schenley may consider the availability of some of the foregoing</w:t>
      </w:r>
      <w:r>
        <w:rPr>
          <w:spacing w:val="-57"/>
        </w:rPr>
        <w:t> </w:t>
      </w:r>
      <w:r>
        <w:rPr/>
        <w:t>products and services and other arrangements as part of the total mix of factors it considers and</w:t>
      </w:r>
      <w:r>
        <w:rPr>
          <w:spacing w:val="-57"/>
        </w:rPr>
        <w:t> </w:t>
      </w:r>
      <w:r>
        <w:rPr/>
        <w:t>not solely on the nature, cost or quality of custody and brokerage services provided by Schwab,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 create a potential conflict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259" w:lineRule="auto" w:before="158"/>
        <w:ind w:left="259" w:right="323"/>
      </w:pPr>
      <w:r>
        <w:rPr>
          <w:b/>
        </w:rPr>
        <w:t>Block Trading. </w:t>
      </w:r>
      <w:r>
        <w:rPr/>
        <w:t>As a matter of policy and practice, Schenley does not generally block client</w:t>
      </w:r>
      <w:r>
        <w:rPr>
          <w:spacing w:val="1"/>
        </w:rPr>
        <w:t> </w:t>
      </w:r>
      <w:r>
        <w:rPr/>
        <w:t>trades. Block trading permits some advisers to trade aggregate blocks of securities composed of</w:t>
      </w:r>
      <w:r>
        <w:rPr>
          <w:spacing w:val="1"/>
        </w:rPr>
        <w:t> </w:t>
      </w:r>
      <w:r>
        <w:rPr/>
        <w:t>assets from multiple client accounts so long as transaction costs are shared equally and on a pro-</w:t>
      </w:r>
      <w:r>
        <w:rPr>
          <w:spacing w:val="-57"/>
        </w:rPr>
        <w:t> </w:t>
      </w:r>
      <w:r>
        <w:rPr/>
        <w:t>rated basis between all accounts included in any such block. Instead, Schenley will typically</w:t>
      </w:r>
      <w:r>
        <w:rPr>
          <w:spacing w:val="1"/>
        </w:rPr>
        <w:t> </w:t>
      </w:r>
      <w:r>
        <w:rPr/>
        <w:t>implement client transactions separately for each account. As a result of this practice, certain</w:t>
      </w:r>
      <w:r>
        <w:rPr>
          <w:spacing w:val="1"/>
        </w:rPr>
        <w:t> </w:t>
      </w:r>
      <w:r>
        <w:rPr/>
        <w:t>client trades may be executed before others, at a different price and/or commission rates</w:t>
      </w:r>
      <w:r>
        <w:rPr>
          <w:spacing w:val="1"/>
        </w:rPr>
        <w:t> </w:t>
      </w:r>
      <w:r>
        <w:rPr/>
        <w:t>depending, in part, on the type of security traded. Additionally, Schenley clients may not receive</w:t>
      </w:r>
      <w:r>
        <w:rPr>
          <w:spacing w:val="-58"/>
        </w:rPr>
        <w:t> </w:t>
      </w:r>
      <w:r>
        <w:rPr/>
        <w:t>volume</w:t>
      </w:r>
      <w:r>
        <w:rPr>
          <w:spacing w:val="-1"/>
        </w:rPr>
        <w:t> </w:t>
      </w:r>
      <w:r>
        <w:rPr/>
        <w:t>discounts available to advisers to</w:t>
      </w:r>
      <w:r>
        <w:rPr>
          <w:spacing w:val="-1"/>
        </w:rPr>
        <w:t> </w:t>
      </w:r>
      <w:r>
        <w:rPr/>
        <w:t>block client trades.</w:t>
      </w:r>
    </w:p>
    <w:p>
      <w:pPr>
        <w:pStyle w:val="BodyText"/>
        <w:spacing w:line="259" w:lineRule="auto" w:before="158"/>
        <w:ind w:left="259" w:right="410"/>
      </w:pPr>
      <w:r>
        <w:rPr/>
        <w:t>Also as a result, personal transactions of Schenley’s affiliated persons are never included in any</w:t>
      </w:r>
      <w:r>
        <w:rPr>
          <w:spacing w:val="-57"/>
        </w:rPr>
        <w:t> </w:t>
      </w:r>
      <w:r>
        <w:rPr/>
        <w:t>client</w:t>
      </w:r>
      <w:r>
        <w:rPr>
          <w:spacing w:val="-1"/>
        </w:rPr>
        <w:t> </w:t>
      </w:r>
      <w:r>
        <w:rPr/>
        <w:t>block</w:t>
      </w:r>
      <w:r>
        <w:rPr>
          <w:spacing w:val="-2"/>
        </w:rPr>
        <w:t> </w:t>
      </w:r>
      <w:r>
        <w:rPr/>
        <w:t>trades.</w:t>
      </w:r>
    </w:p>
    <w:p>
      <w:pPr>
        <w:pStyle w:val="BodyText"/>
        <w:spacing w:line="259" w:lineRule="auto" w:before="159"/>
        <w:ind w:left="259" w:right="397"/>
      </w:pPr>
      <w:r>
        <w:rPr/>
        <w:t>Schenley does not directly trade any Money Manager Search &amp; Monitoring client account. As a</w:t>
      </w:r>
      <w:r>
        <w:rPr>
          <w:spacing w:val="-57"/>
        </w:rPr>
        <w:t> </w:t>
      </w:r>
      <w:r>
        <w:rPr/>
        <w:t>result,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select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broker</w:t>
      </w:r>
      <w:r>
        <w:rPr>
          <w:spacing w:val="-1"/>
        </w:rPr>
        <w:t> </w:t>
      </w:r>
      <w:r>
        <w:rPr/>
        <w:t>dealer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trade in</w:t>
      </w:r>
      <w:r>
        <w:rPr>
          <w:spacing w:val="-1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transacted nor</w:t>
      </w:r>
    </w:p>
    <w:p>
      <w:pPr>
        <w:spacing w:after="0" w:line="259" w:lineRule="auto"/>
        <w:sectPr>
          <w:pgSz w:w="12240" w:h="15840"/>
          <w:pgMar w:top="1360" w:bottom="280" w:left="1180" w:right="1180"/>
        </w:sectPr>
      </w:pPr>
    </w:p>
    <w:p>
      <w:pPr>
        <w:pStyle w:val="BodyText"/>
        <w:spacing w:line="259" w:lineRule="auto" w:before="60"/>
        <w:ind w:left="260" w:right="1002"/>
      </w:pPr>
      <w:r>
        <w:rPr/>
        <w:t>do we recommend any particular broker dealers to Money Manager Search &amp; Monitoring</w:t>
      </w:r>
      <w:r>
        <w:rPr>
          <w:spacing w:val="-58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clients.</w:t>
      </w:r>
    </w:p>
    <w:p>
      <w:pPr>
        <w:pStyle w:val="BodyText"/>
        <w:spacing w:line="259" w:lineRule="auto" w:before="160"/>
        <w:ind w:left="259" w:right="370"/>
      </w:pPr>
      <w:r>
        <w:rPr/>
        <w:t>Schenley recommends the services of other independent registered investment advisers, who</w:t>
      </w:r>
      <w:r>
        <w:rPr>
          <w:spacing w:val="1"/>
        </w:rPr>
        <w:t> </w:t>
      </w:r>
      <w:r>
        <w:rPr/>
        <w:t>may or may not recommend broker dealers to clients, and/or have their own policy, practice and</w:t>
      </w:r>
      <w:r>
        <w:rPr>
          <w:spacing w:val="-57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on brokerage.</w:t>
      </w:r>
    </w:p>
    <w:p>
      <w:pPr>
        <w:pStyle w:val="BodyText"/>
        <w:spacing w:line="259" w:lineRule="auto" w:before="159"/>
        <w:ind w:left="259" w:right="283"/>
      </w:pPr>
      <w:r>
        <w:rPr/>
        <w:t>Since Schenley does not directly recommend the services of any particular broker dealer to these</w:t>
      </w:r>
      <w:r>
        <w:rPr>
          <w:spacing w:val="-57"/>
        </w:rPr>
        <w:t> </w:t>
      </w:r>
      <w:r>
        <w:rPr/>
        <w:t>clients, Schenley does not consider any broker’s execution capabilities or the reasonableness of</w:t>
      </w:r>
      <w:r>
        <w:rPr>
          <w:spacing w:val="1"/>
        </w:rPr>
        <w:t> </w:t>
      </w:r>
      <w:r>
        <w:rPr/>
        <w:t>any broker’s commissions. Nor does Schenley consider the value of products, research, or</w:t>
      </w:r>
      <w:r>
        <w:rPr>
          <w:spacing w:val="1"/>
        </w:rPr>
        <w:t> </w:t>
      </w:r>
      <w:r>
        <w:rPr/>
        <w:t>services provided by any broker in connection with client transactions. Money Manager Search</w:t>
      </w:r>
      <w:r>
        <w:rPr>
          <w:spacing w:val="1"/>
        </w:rPr>
        <w:t> </w:t>
      </w:r>
      <w:r>
        <w:rPr/>
        <w:t>&amp; Monitoring Services clients must evaluate the brokerage services of any particular broker used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recommended investment advisers independently of</w:t>
      </w:r>
      <w:r>
        <w:rPr>
          <w:spacing w:val="-2"/>
        </w:rPr>
        <w:t> </w:t>
      </w:r>
      <w:r>
        <w:rPr/>
        <w:t>Schenley.</w:t>
      </w:r>
    </w:p>
    <w:p>
      <w:pPr>
        <w:pStyle w:val="BodyText"/>
        <w:spacing w:line="259" w:lineRule="auto" w:before="158"/>
        <w:ind w:left="259" w:right="384"/>
      </w:pPr>
      <w:r>
        <w:rPr/>
        <w:t>Clients should refer to the disclosure document(s) of recommended independent registered</w:t>
      </w:r>
      <w:r>
        <w:rPr>
          <w:spacing w:val="1"/>
        </w:rPr>
        <w:t> </w:t>
      </w:r>
      <w:r>
        <w:rPr/>
        <w:t>investment adviser(s) for information on the brokerage recommendations, practices and policies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 entities.</w:t>
      </w:r>
    </w:p>
    <w:p>
      <w:pPr>
        <w:pStyle w:val="Heading2"/>
        <w:spacing w:before="160"/>
        <w:ind w:left="259"/>
        <w:jc w:val="left"/>
      </w:pPr>
      <w:r>
        <w:rPr/>
        <w:t>Financial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Consulting</w:t>
      </w:r>
    </w:p>
    <w:p>
      <w:pPr>
        <w:pStyle w:val="BodyText"/>
        <w:spacing w:line="259" w:lineRule="auto" w:before="182"/>
        <w:ind w:left="259"/>
      </w:pPr>
      <w:r>
        <w:rPr/>
        <w:t>Due to the nature of these services, neither our Financial Planning nor our Consulting Services</w:t>
      </w:r>
      <w:r>
        <w:rPr>
          <w:spacing w:val="-57"/>
        </w:rPr>
        <w:t> </w:t>
      </w:r>
      <w:r>
        <w:rPr/>
        <w:t>include the execution of transactions on behalf of any client. As such, we do not negotiate</w:t>
      </w:r>
      <w:r>
        <w:rPr>
          <w:spacing w:val="1"/>
        </w:rPr>
        <w:t> </w:t>
      </w:r>
      <w:r>
        <w:rPr/>
        <w:t>commissions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broker</w:t>
      </w:r>
      <w:r>
        <w:rPr>
          <w:spacing w:val="-1"/>
        </w:rPr>
        <w:t> </w:t>
      </w:r>
      <w:r>
        <w:rPr/>
        <w:t>dealers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seek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discounts,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price.</w:t>
      </w:r>
    </w:p>
    <w:p>
      <w:pPr>
        <w:pStyle w:val="BodyText"/>
        <w:spacing w:line="259" w:lineRule="auto" w:before="159"/>
        <w:ind w:left="259" w:right="830"/>
      </w:pPr>
      <w:r>
        <w:rPr/>
        <w:t>Clients will be required to select their own broker dealers and insurance companies for the</w:t>
      </w:r>
      <w:r>
        <w:rPr>
          <w:spacing w:val="1"/>
        </w:rPr>
        <w:t> </w:t>
      </w:r>
      <w:r>
        <w:rPr/>
        <w:t>implementation of financial planning and/or consulting recommendations. Schenley may</w:t>
      </w:r>
      <w:r>
        <w:rPr>
          <w:spacing w:val="1"/>
        </w:rPr>
        <w:t> </w:t>
      </w:r>
      <w:r>
        <w:rPr/>
        <w:t>recommend any one of several brokers. Schenley clients must independently evaluate these</w:t>
      </w:r>
      <w:r>
        <w:rPr>
          <w:spacing w:val="-57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brokers before opening an account.</w:t>
      </w:r>
    </w:p>
    <w:p>
      <w:pPr>
        <w:pStyle w:val="BodyText"/>
        <w:spacing w:line="259" w:lineRule="auto" w:before="159"/>
        <w:ind w:left="259" w:right="347"/>
      </w:pPr>
      <w:r>
        <w:rPr/>
        <w:t>The factors considered by Schenley when making such recommendations are the broker's ability</w:t>
      </w:r>
      <w:r>
        <w:rPr>
          <w:spacing w:val="-57"/>
        </w:rPr>
        <w:t> </w:t>
      </w:r>
      <w:r>
        <w:rPr/>
        <w:t>to provide professional services, Schenley's experience with the broker, the broker's reputation,</w:t>
      </w:r>
      <w:r>
        <w:rPr>
          <w:spacing w:val="1"/>
        </w:rPr>
        <w:t> </w:t>
      </w:r>
      <w:r>
        <w:rPr/>
        <w:t>and the broker's financial strength, among other factors. Schenley's financial planning and</w:t>
      </w:r>
      <w:r>
        <w:rPr>
          <w:spacing w:val="1"/>
        </w:rPr>
        <w:t> </w:t>
      </w:r>
      <w:r>
        <w:rPr/>
        <w:t>consulting</w:t>
      </w:r>
      <w:r>
        <w:rPr>
          <w:spacing w:val="-1"/>
        </w:rPr>
        <w:t> </w:t>
      </w:r>
      <w:r>
        <w:rPr/>
        <w:t>clients may use any</w:t>
      </w:r>
      <w:r>
        <w:rPr>
          <w:spacing w:val="-1"/>
        </w:rPr>
        <w:t> </w:t>
      </w:r>
      <w:r>
        <w:rPr/>
        <w:t>broker or dealer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3.  Review of Accounts" w:id="25"/>
      <w:bookmarkEnd w:id="25"/>
      <w:r>
        <w:rPr/>
      </w:r>
      <w:bookmarkStart w:name="_bookmark12" w:id="26"/>
      <w:bookmarkEnd w:id="26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13.</w:t>
        <w:tab/>
        <w:t>Review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of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Accounts</w:t>
      </w:r>
    </w:p>
    <w:p>
      <w:pPr>
        <w:pStyle w:val="BodyText"/>
        <w:spacing w:before="12"/>
        <w:rPr>
          <w:rFonts w:ascii="Calibri Light"/>
          <w:b w:val="0"/>
          <w:sz w:val="38"/>
        </w:rPr>
      </w:pPr>
    </w:p>
    <w:p>
      <w:pPr>
        <w:pStyle w:val="Heading2"/>
        <w:ind w:left="260"/>
        <w:jc w:val="left"/>
      </w:pPr>
      <w:r>
        <w:rPr/>
        <w:t>Portfolio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259" w:lineRule="auto" w:before="181"/>
        <w:ind w:left="260" w:right="435"/>
      </w:pPr>
      <w:r>
        <w:rPr/>
        <w:t>REVIEWS: While the underlying securities within Asset Allocation Services accounts are</w:t>
      </w:r>
      <w:r>
        <w:rPr>
          <w:spacing w:val="1"/>
        </w:rPr>
        <w:t> </w:t>
      </w:r>
      <w:r>
        <w:rPr/>
        <w:t>continuously monitored, these accounts are reviewed at least quarterly by Elizabeth Genter,</w:t>
      </w:r>
      <w:r>
        <w:rPr>
          <w:spacing w:val="1"/>
        </w:rPr>
        <w:t> </w:t>
      </w:r>
      <w:r>
        <w:rPr/>
        <w:t>President of Schenley. Accounts are reviewed in the context of the investment objectives and</w:t>
      </w:r>
      <w:r>
        <w:rPr>
          <w:spacing w:val="1"/>
        </w:rPr>
        <w:t> </w:t>
      </w:r>
      <w:r>
        <w:rPr/>
        <w:t>guidelines of each model portfolio as well as any investment restrictions provided by the client.</w:t>
      </w:r>
      <w:r>
        <w:rPr>
          <w:spacing w:val="-58"/>
        </w:rPr>
        <w:t> </w:t>
      </w:r>
      <w:r>
        <w:rPr/>
        <w:t>More frequent reviews may be triggered by material changes in variables such as the client's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circumstances, or</w:t>
      </w:r>
      <w:r>
        <w:rPr>
          <w:spacing w:val="-1"/>
        </w:rPr>
        <w:t> </w:t>
      </w:r>
      <w:r>
        <w:rPr/>
        <w:t>the market, political</w:t>
      </w:r>
      <w:r>
        <w:rPr>
          <w:spacing w:val="-2"/>
        </w:rPr>
        <w:t> </w:t>
      </w:r>
      <w:r>
        <w:rPr/>
        <w:t>or economic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spacing w:line="259" w:lineRule="auto" w:before="60"/>
        <w:ind w:left="260" w:right="523"/>
      </w:pPr>
      <w:r>
        <w:rPr/>
        <w:t>REPORTS: In addition to the monthly statements and confirmations of transactions that Asset</w:t>
      </w:r>
      <w:r>
        <w:rPr>
          <w:spacing w:val="-57"/>
        </w:rPr>
        <w:t> </w:t>
      </w:r>
      <w:r>
        <w:rPr/>
        <w:t>Allocation Services clients receive from their broker dealer, Schenley will provide quarterly</w:t>
      </w:r>
      <w:r>
        <w:rPr>
          <w:spacing w:val="1"/>
        </w:rPr>
        <w:t> </w:t>
      </w:r>
      <w:r>
        <w:rPr/>
        <w:t>reports summarizing account performance, balances and holdings. These quarterly reports will</w:t>
      </w:r>
      <w:r>
        <w:rPr>
          <w:spacing w:val="-57"/>
        </w:rPr>
        <w:t> </w:t>
      </w:r>
      <w:r>
        <w:rPr/>
        <w:t>also remind the client to notify Schenley if there have been changes in the client's financial</w:t>
      </w:r>
      <w:r>
        <w:rPr>
          <w:spacing w:val="1"/>
        </w:rPr>
        <w:t> </w:t>
      </w:r>
      <w:r>
        <w:rPr/>
        <w:t>situation or investment objectives and whether the client wishes to impose investment</w:t>
      </w:r>
      <w:r>
        <w:rPr>
          <w:spacing w:val="1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or modify existing</w:t>
      </w:r>
      <w:r>
        <w:rPr>
          <w:spacing w:val="-2"/>
        </w:rPr>
        <w:t> </w:t>
      </w:r>
      <w:r>
        <w:rPr/>
        <w:t>restrictions.</w:t>
      </w:r>
    </w:p>
    <w:p>
      <w:pPr>
        <w:pStyle w:val="Heading2"/>
        <w:spacing w:before="158"/>
        <w:ind w:left="259"/>
        <w:jc w:val="left"/>
      </w:pPr>
      <w:r>
        <w:rPr/>
        <w:t>Investment</w:t>
      </w:r>
      <w:r>
        <w:rPr>
          <w:spacing w:val="-3"/>
        </w:rPr>
        <w:t> </w:t>
      </w:r>
      <w:r>
        <w:rPr/>
        <w:t>Adviser</w:t>
      </w:r>
      <w:r>
        <w:rPr>
          <w:spacing w:val="-2"/>
        </w:rPr>
        <w:t> </w:t>
      </w:r>
      <w:r>
        <w:rPr/>
        <w:t>Representative</w:t>
      </w:r>
    </w:p>
    <w:p>
      <w:pPr>
        <w:pStyle w:val="BodyText"/>
        <w:spacing w:line="259" w:lineRule="auto" w:before="183"/>
        <w:ind w:left="259" w:right="250"/>
      </w:pPr>
      <w:r>
        <w:rPr/>
        <w:t>REVIEWS: These client accounts should refer to the independent registered investment adviser’s</w:t>
      </w:r>
      <w:r>
        <w:rPr>
          <w:spacing w:val="-57"/>
        </w:rPr>
        <w:t> </w:t>
      </w:r>
      <w:r>
        <w:rPr/>
        <w:t>disclosure document for information regarding the nature and frequency of reviews provided by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independent registered investment adviser.</w:t>
      </w:r>
    </w:p>
    <w:p>
      <w:pPr>
        <w:pStyle w:val="BodyText"/>
        <w:spacing w:line="259" w:lineRule="auto" w:before="159"/>
        <w:ind w:left="259" w:right="390"/>
      </w:pPr>
      <w:r>
        <w:rPr/>
        <w:t>Schenley will provide reviews as contracted for at the inception of the advisory relationship</w:t>
      </w:r>
      <w:r>
        <w:rPr>
          <w:spacing w:val="1"/>
        </w:rPr>
        <w:t> </w:t>
      </w:r>
      <w:r>
        <w:rPr/>
        <w:t>(typically, at least quarterly). All such reviews will be conducted by Elizabeth Genter, President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Schenley.</w:t>
      </w:r>
    </w:p>
    <w:p>
      <w:pPr>
        <w:pStyle w:val="BodyText"/>
        <w:spacing w:line="259" w:lineRule="auto" w:before="159"/>
        <w:ind w:left="259" w:right="263"/>
      </w:pPr>
      <w:r>
        <w:rPr/>
        <w:t>REPORTS: These client accounts should refer to the independent registered investment adviser’s</w:t>
      </w:r>
      <w:r>
        <w:rPr>
          <w:spacing w:val="-57"/>
        </w:rPr>
        <w:t> </w:t>
      </w:r>
      <w:r>
        <w:rPr/>
        <w:t>disclosure document for information regarding the nature and frequency of reports provided by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independent registered investment adviser.</w:t>
      </w:r>
    </w:p>
    <w:p>
      <w:pPr>
        <w:pStyle w:val="BodyText"/>
        <w:spacing w:line="259" w:lineRule="auto" w:before="160"/>
        <w:ind w:left="259" w:right="424"/>
      </w:pPr>
      <w:r>
        <w:rPr/>
        <w:t>Schenley will provide these client accounts with reports as contracted for at the inception of the</w:t>
      </w:r>
      <w:r>
        <w:rPr>
          <w:spacing w:val="-57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relationship.</w:t>
      </w:r>
    </w:p>
    <w:p>
      <w:pPr>
        <w:pStyle w:val="Heading2"/>
        <w:spacing w:before="159"/>
        <w:ind w:left="259"/>
        <w:jc w:val="left"/>
      </w:pPr>
      <w:r>
        <w:rPr/>
        <w:t>Financial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Consulting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259" w:lineRule="auto" w:before="182"/>
        <w:ind w:left="259" w:right="257"/>
      </w:pPr>
      <w:r>
        <w:rPr/>
        <w:t>REVIEWS: Financial Planning Services clients’ accounts will be reviewed as contracted for at</w:t>
      </w:r>
      <w:r>
        <w:rPr>
          <w:spacing w:val="1"/>
        </w:rPr>
        <w:t> </w:t>
      </w:r>
      <w:r>
        <w:rPr/>
        <w:t>the inception of the advisory relationship. While reviews may occur at different stages depending</w:t>
      </w:r>
      <w:r>
        <w:rPr>
          <w:spacing w:val="-57"/>
        </w:rPr>
        <w:t> </w:t>
      </w:r>
      <w:r>
        <w:rPr/>
        <w:t>on the nature and terms of the specific engagement, typically no formal reviews will be</w:t>
      </w:r>
      <w:r>
        <w:rPr>
          <w:spacing w:val="1"/>
        </w:rPr>
        <w:t> </w:t>
      </w:r>
      <w:r>
        <w:rPr/>
        <w:t>conducted for Consulting Services clients unless otherwise contracted for. Such reviews will be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by Elizabeth</w:t>
      </w:r>
      <w:r>
        <w:rPr>
          <w:spacing w:val="-2"/>
        </w:rPr>
        <w:t> </w:t>
      </w:r>
      <w:r>
        <w:rPr/>
        <w:t>Genter, President of</w:t>
      </w:r>
      <w:r>
        <w:rPr>
          <w:spacing w:val="-1"/>
        </w:rPr>
        <w:t> </w:t>
      </w:r>
      <w:r>
        <w:rPr/>
        <w:t>Schenley.</w:t>
      </w:r>
    </w:p>
    <w:p>
      <w:pPr>
        <w:pStyle w:val="BodyText"/>
        <w:spacing w:line="259" w:lineRule="auto" w:before="158"/>
        <w:ind w:left="259" w:right="269"/>
      </w:pPr>
      <w:r>
        <w:rPr/>
        <w:t>REPORTS: Financial Planning clients will receive a completed financial plan. Additional reports</w:t>
      </w:r>
      <w:r>
        <w:rPr>
          <w:spacing w:val="-57"/>
        </w:rPr>
        <w:t> </w:t>
      </w:r>
      <w:r>
        <w:rPr/>
        <w:t>will not typically be provided unless otherwise contracted for. Consulting Services clients will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reports as</w:t>
      </w:r>
      <w:r>
        <w:rPr>
          <w:spacing w:val="-1"/>
        </w:rPr>
        <w:t> </w:t>
      </w:r>
      <w:r>
        <w:rPr/>
        <w:t>contracted</w:t>
      </w:r>
      <w:r>
        <w:rPr>
          <w:spacing w:val="-1"/>
        </w:rPr>
        <w:t> </w:t>
      </w:r>
      <w:r>
        <w:rPr/>
        <w:t>for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advisory relationship.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4.  Client Referrals and Other Com" w:id="27"/>
      <w:bookmarkEnd w:id="27"/>
      <w:r>
        <w:rPr/>
      </w:r>
      <w:bookmarkStart w:name="_bookmark13" w:id="28"/>
      <w:bookmarkEnd w:id="28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14.</w:t>
        <w:tab/>
        <w:t>Client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Referrals</w:t>
      </w:r>
      <w:r>
        <w:rPr>
          <w:b w:val="0"/>
          <w:color w:val="2D74B5"/>
          <w:spacing w:val="-3"/>
        </w:rPr>
        <w:t> </w:t>
      </w:r>
      <w:r>
        <w:rPr>
          <w:b w:val="0"/>
          <w:color w:val="2D74B5"/>
        </w:rPr>
        <w:t>and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Other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Compensation</w:t>
      </w:r>
    </w:p>
    <w:p>
      <w:pPr>
        <w:pStyle w:val="BodyText"/>
        <w:spacing w:before="11"/>
        <w:rPr>
          <w:rFonts w:ascii="Calibri Light"/>
          <w:b w:val="0"/>
          <w:sz w:val="38"/>
        </w:rPr>
      </w:pPr>
    </w:p>
    <w:p>
      <w:pPr>
        <w:pStyle w:val="BodyText"/>
        <w:spacing w:line="259" w:lineRule="auto" w:before="1"/>
        <w:ind w:left="260" w:right="564"/>
      </w:pPr>
      <w:r>
        <w:rPr/>
        <w:t>As disclosed at Items 5 and 10 of this Brochure, neither our firm nor any affiliated person</w:t>
      </w:r>
      <w:r>
        <w:rPr>
          <w:spacing w:val="1"/>
        </w:rPr>
        <w:t> </w:t>
      </w:r>
      <w:r>
        <w:rPr/>
        <w:t>receives referral fees or other compensation from a non-client for client referrals to third party</w:t>
      </w:r>
      <w:r>
        <w:rPr>
          <w:spacing w:val="-57"/>
        </w:rPr>
        <w:t> </w:t>
      </w:r>
      <w:r>
        <w:rPr/>
        <w:t>managers.</w:t>
      </w:r>
    </w:p>
    <w:p>
      <w:pPr>
        <w:pStyle w:val="BodyText"/>
        <w:spacing w:before="159"/>
        <w:ind w:left="260"/>
      </w:pP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compensate</w:t>
      </w:r>
      <w:r>
        <w:rPr>
          <w:spacing w:val="-1"/>
        </w:rPr>
        <w:t> </w:t>
      </w:r>
      <w:r>
        <w:rPr/>
        <w:t>any person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referring</w:t>
      </w:r>
      <w:r>
        <w:rPr>
          <w:spacing w:val="-1"/>
        </w:rPr>
        <w:t> </w:t>
      </w:r>
      <w:r>
        <w:rPr/>
        <w:t>clients</w:t>
      </w:r>
      <w:r>
        <w:rPr>
          <w:spacing w:val="-2"/>
        </w:rPr>
        <w:t> </w:t>
      </w:r>
      <w:r>
        <w:rPr/>
        <w:t>to our</w:t>
      </w:r>
      <w:r>
        <w:rPr>
          <w:spacing w:val="-1"/>
        </w:rPr>
        <w:t> </w:t>
      </w:r>
      <w:r>
        <w:rPr/>
        <w:t>firm.</w:t>
      </w:r>
    </w:p>
    <w:p>
      <w:pPr>
        <w:spacing w:after="0"/>
        <w:sectPr>
          <w:pgSz w:w="12240" w:h="15840"/>
          <w:pgMar w:top="1380" w:bottom="280" w:left="1180" w:right="1180"/>
        </w:sectPr>
      </w:pPr>
    </w:p>
    <w:p>
      <w:pPr>
        <w:pStyle w:val="Heading1"/>
        <w:tabs>
          <w:tab w:pos="1699" w:val="left" w:leader="none"/>
        </w:tabs>
        <w:spacing w:before="19"/>
        <w:rPr>
          <w:b w:val="0"/>
        </w:rPr>
      </w:pPr>
      <w:bookmarkStart w:name="Item 15.  Custody" w:id="29"/>
      <w:bookmarkEnd w:id="29"/>
      <w:r>
        <w:rPr/>
      </w:r>
      <w:bookmarkStart w:name="_bookmark14" w:id="30"/>
      <w:bookmarkEnd w:id="30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15.</w:t>
        <w:tab/>
        <w:t>Custody</w:t>
      </w:r>
    </w:p>
    <w:p>
      <w:pPr>
        <w:pStyle w:val="BodyText"/>
        <w:spacing w:before="12"/>
        <w:rPr>
          <w:rFonts w:ascii="Calibri Light"/>
          <w:b w:val="0"/>
          <w:sz w:val="38"/>
        </w:rPr>
      </w:pPr>
    </w:p>
    <w:p>
      <w:pPr>
        <w:pStyle w:val="BodyText"/>
        <w:spacing w:line="259" w:lineRule="auto"/>
        <w:ind w:left="260" w:right="309"/>
      </w:pPr>
      <w:r>
        <w:rPr/>
        <w:t>We do not have actual custody of any client’s account. However, as disclosed at item 5 of this</w:t>
      </w:r>
      <w:r>
        <w:rPr>
          <w:spacing w:val="1"/>
        </w:rPr>
        <w:t> </w:t>
      </w:r>
      <w:r>
        <w:rPr/>
        <w:t>brochure, we may directly debit our fees from client accounts as authorized. Under applicable</w:t>
      </w:r>
      <w:r>
        <w:rPr>
          <w:spacing w:val="1"/>
        </w:rPr>
        <w:t> </w:t>
      </w:r>
      <w:r>
        <w:rPr/>
        <w:t>regulatory interpretations, as a result of this authority, we are deemed to have constructive</w:t>
      </w:r>
      <w:r>
        <w:rPr>
          <w:spacing w:val="1"/>
        </w:rPr>
        <w:t> </w:t>
      </w:r>
      <w:r>
        <w:rPr/>
        <w:t>custody of client assets. As part of this billing process, the client’s custodian is advised of the</w:t>
      </w:r>
      <w:r>
        <w:rPr>
          <w:spacing w:val="1"/>
        </w:rPr>
        <w:t> </w:t>
      </w:r>
      <w:r>
        <w:rPr/>
        <w:t>amount of our fee which the custodian then debits from the client’s account. On a monthly basis,</w:t>
      </w:r>
      <w:r>
        <w:rPr>
          <w:spacing w:val="-57"/>
        </w:rPr>
        <w:t> </w:t>
      </w:r>
      <w:r>
        <w:rPr/>
        <w:t>the custodian is will send a statement to the client that shows all transactions in the account</w:t>
      </w:r>
      <w:r>
        <w:rPr>
          <w:spacing w:val="1"/>
        </w:rPr>
        <w:t> </w:t>
      </w:r>
      <w:r>
        <w:rPr/>
        <w:t>during the reporting period. Because the custodian does not calculate the amount of the fee to be</w:t>
      </w:r>
      <w:r>
        <w:rPr>
          <w:spacing w:val="-57"/>
        </w:rPr>
        <w:t> </w:t>
      </w:r>
      <w:r>
        <w:rPr/>
        <w:t>deducted, it is important for clients to carefully review their custodial statements to verify the</w:t>
      </w:r>
      <w:r>
        <w:rPr>
          <w:spacing w:val="1"/>
        </w:rPr>
        <w:t> </w:t>
      </w:r>
      <w:r>
        <w:rPr/>
        <w:t>accuracy of this calculation, among other things. Clients should contact us directly if he/she</w:t>
      </w:r>
      <w:r>
        <w:rPr>
          <w:spacing w:val="1"/>
        </w:rPr>
        <w:t> </w:t>
      </w:r>
      <w:r>
        <w:rPr/>
        <w:t>believes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or any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 their statement.</w:t>
      </w:r>
    </w:p>
    <w:p>
      <w:pPr>
        <w:pStyle w:val="BodyText"/>
        <w:spacing w:line="259" w:lineRule="auto" w:before="158"/>
        <w:ind w:left="260" w:right="642"/>
      </w:pPr>
      <w:r>
        <w:rPr/>
        <w:t>Also, as disclosed at item 13 of this brochure, we will send account statements directly to our</w:t>
      </w:r>
      <w:r>
        <w:rPr>
          <w:spacing w:val="-58"/>
        </w:rPr>
        <w:t> </w:t>
      </w:r>
      <w:r>
        <w:rPr/>
        <w:t>Investment Supervisory Services clients, on a quarterly basis, in addition to the periodic</w:t>
      </w:r>
      <w:r>
        <w:rPr>
          <w:spacing w:val="1"/>
        </w:rPr>
        <w:t> </w:t>
      </w:r>
      <w:r>
        <w:rPr/>
        <w:t>statements that clients receive directly from their custodians. We urge our clients to carefully</w:t>
      </w:r>
      <w:r>
        <w:rPr>
          <w:spacing w:val="-57"/>
        </w:rPr>
        <w:t> </w:t>
      </w:r>
      <w:r>
        <w:rPr/>
        <w:t>compare the information provided on these statements to ensure that all account transactions,</w:t>
      </w:r>
      <w:r>
        <w:rPr>
          <w:spacing w:val="-57"/>
        </w:rPr>
        <w:t> </w:t>
      </w:r>
      <w:r>
        <w:rPr/>
        <w:t>holdings</w:t>
      </w:r>
      <w:r>
        <w:rPr>
          <w:spacing w:val="-1"/>
        </w:rPr>
        <w:t> </w:t>
      </w:r>
      <w:r>
        <w:rPr/>
        <w:t>and values are</w:t>
      </w:r>
      <w:r>
        <w:rPr>
          <w:spacing w:val="-1"/>
        </w:rPr>
        <w:t> </w:t>
      </w:r>
      <w:r>
        <w:rPr/>
        <w:t>correct and</w:t>
      </w:r>
      <w:r>
        <w:rPr>
          <w:spacing w:val="-2"/>
        </w:rPr>
        <w:t> </w:t>
      </w:r>
      <w:r>
        <w:rPr/>
        <w:t>current.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tabs>
          <w:tab w:pos="1699" w:val="left" w:leader="none"/>
        </w:tabs>
        <w:spacing w:before="1"/>
        <w:rPr>
          <w:b w:val="0"/>
        </w:rPr>
      </w:pPr>
      <w:bookmarkStart w:name="Item 16.  Investment Discretion" w:id="31"/>
      <w:bookmarkEnd w:id="31"/>
      <w:r>
        <w:rPr/>
      </w:r>
      <w:bookmarkStart w:name="_bookmark15" w:id="32"/>
      <w:bookmarkEnd w:id="32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16.</w:t>
        <w:tab/>
        <w:t>Investment</w:t>
      </w:r>
      <w:r>
        <w:rPr>
          <w:b w:val="0"/>
          <w:color w:val="2D74B5"/>
          <w:spacing w:val="-7"/>
        </w:rPr>
        <w:t> </w:t>
      </w:r>
      <w:r>
        <w:rPr>
          <w:b w:val="0"/>
          <w:color w:val="2D74B5"/>
        </w:rPr>
        <w:t>Discretion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59" w:lineRule="auto" w:before="159"/>
        <w:ind w:left="260" w:right="393"/>
      </w:pPr>
      <w:r>
        <w:rPr/>
        <w:t>As disclosed at Item 4 of this Brochure, Schenley does accept discretionary authority with</w:t>
      </w:r>
      <w:r>
        <w:rPr>
          <w:spacing w:val="1"/>
        </w:rPr>
        <w:t> </w:t>
      </w:r>
      <w:r>
        <w:rPr/>
        <w:t>respect to certain client accounts.</w:t>
      </w:r>
      <w:r>
        <w:rPr>
          <w:spacing w:val="1"/>
        </w:rPr>
        <w:t> </w:t>
      </w:r>
      <w:r>
        <w:rPr/>
        <w:t>As a matter of practice, we will implement recommendations</w:t>
      </w:r>
      <w:r>
        <w:rPr>
          <w:spacing w:val="-57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client’s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client’s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imposed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client with respect to</w:t>
      </w:r>
      <w:r>
        <w:rPr>
          <w:spacing w:val="-2"/>
        </w:rPr>
        <w:t> </w:t>
      </w:r>
      <w:r>
        <w:rPr/>
        <w:t>the transaction.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7 Voting Client Securities" w:id="33"/>
      <w:bookmarkEnd w:id="33"/>
      <w:r>
        <w:rPr/>
      </w:r>
      <w:bookmarkStart w:name="_bookmark16" w:id="34"/>
      <w:bookmarkEnd w:id="34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17</w:t>
        <w:tab/>
        <w:t>Voting</w:t>
      </w:r>
      <w:r>
        <w:rPr>
          <w:b w:val="0"/>
          <w:color w:val="2D74B5"/>
          <w:spacing w:val="-4"/>
        </w:rPr>
        <w:t> </w:t>
      </w:r>
      <w:r>
        <w:rPr>
          <w:b w:val="0"/>
          <w:color w:val="2D74B5"/>
        </w:rPr>
        <w:t>Client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Securities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59" w:lineRule="auto" w:before="159"/>
        <w:ind w:left="260" w:right="336"/>
      </w:pPr>
      <w:r>
        <w:rPr/>
        <w:t>As a matter of firm policy, we do not vote proxies on behalf of clients. Therefore, although our</w:t>
      </w:r>
      <w:r>
        <w:rPr>
          <w:spacing w:val="1"/>
        </w:rPr>
        <w:t> </w:t>
      </w:r>
      <w:r>
        <w:rPr/>
        <w:t>firm may provide investment advisory services relative to client assets, clients maintain</w:t>
      </w:r>
      <w:r>
        <w:rPr>
          <w:spacing w:val="1"/>
        </w:rPr>
        <w:t> </w:t>
      </w:r>
      <w:r>
        <w:rPr/>
        <w:t>exclusive responsibility for: (1) directing the manner in which proxies solicited by issuers of</w:t>
      </w:r>
      <w:r>
        <w:rPr>
          <w:spacing w:val="1"/>
        </w:rPr>
        <w:t> </w:t>
      </w:r>
      <w:r>
        <w:rPr/>
        <w:t>securities beneficially owned by the client shall be voted, and (2) making all elections relative to</w:t>
      </w:r>
      <w:r>
        <w:rPr>
          <w:spacing w:val="-57"/>
        </w:rPr>
        <w:t> </w:t>
      </w:r>
      <w:r>
        <w:rPr/>
        <w:t>any mergers, acquisitions, tender offers, bankruptcy proceedings or other type events pertaining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client’s investment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line="259" w:lineRule="auto" w:before="158"/>
        <w:ind w:left="260" w:right="282"/>
      </w:pPr>
      <w:r>
        <w:rPr/>
        <w:t>Clients are responsible for instructing each custodian of the assets, to forward to the client copies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proxies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shareholder communications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client’s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assets.</w:t>
      </w:r>
    </w:p>
    <w:p>
      <w:pPr>
        <w:spacing w:after="0" w:line="259" w:lineRule="auto"/>
        <w:sectPr>
          <w:pgSz w:w="12240" w:h="15840"/>
          <w:pgMar w:top="1420" w:bottom="280" w:left="1180" w:right="1180"/>
        </w:sectPr>
      </w:pPr>
    </w:p>
    <w:p>
      <w:pPr>
        <w:pStyle w:val="BodyText"/>
        <w:spacing w:line="259" w:lineRule="auto" w:before="60"/>
        <w:ind w:left="260"/>
      </w:pP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clients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consulting</w:t>
      </w:r>
      <w:r>
        <w:rPr>
          <w:spacing w:val="-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proxy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our principal place of</w:t>
      </w:r>
      <w:r>
        <w:rPr>
          <w:spacing w:val="-1"/>
        </w:rPr>
        <w:t> </w:t>
      </w:r>
      <w:r>
        <w:rPr/>
        <w:t>business.</w:t>
      </w:r>
    </w:p>
    <w:p>
      <w:pPr>
        <w:pStyle w:val="Heading1"/>
        <w:tabs>
          <w:tab w:pos="1699" w:val="left" w:leader="none"/>
        </w:tabs>
        <w:spacing w:before="159"/>
        <w:rPr>
          <w:b w:val="0"/>
        </w:rPr>
      </w:pPr>
      <w:bookmarkStart w:name="Item 18.  Financial Information" w:id="35"/>
      <w:bookmarkEnd w:id="35"/>
      <w:r>
        <w:rPr/>
      </w:r>
      <w:bookmarkStart w:name="_bookmark17" w:id="36"/>
      <w:bookmarkEnd w:id="36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18.</w:t>
        <w:tab/>
        <w:t>Financial</w:t>
      </w:r>
      <w:r>
        <w:rPr>
          <w:b w:val="0"/>
          <w:color w:val="2D74B5"/>
          <w:spacing w:val="-7"/>
        </w:rPr>
        <w:t> </w:t>
      </w:r>
      <w:r>
        <w:rPr>
          <w:b w:val="0"/>
          <w:color w:val="2D74B5"/>
        </w:rPr>
        <w:t>Information</w:t>
      </w:r>
    </w:p>
    <w:p>
      <w:pPr>
        <w:pStyle w:val="BodyText"/>
        <w:spacing w:before="11"/>
        <w:rPr>
          <w:rFonts w:ascii="Calibri Light"/>
          <w:b w:val="0"/>
          <w:sz w:val="38"/>
        </w:rPr>
      </w:pPr>
    </w:p>
    <w:p>
      <w:pPr>
        <w:pStyle w:val="BodyText"/>
        <w:spacing w:before="1"/>
        <w:ind w:left="260"/>
      </w:pPr>
      <w:r>
        <w:rPr/>
        <w:t>Schenley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 adverse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circumstances to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line="259" w:lineRule="auto" w:before="182"/>
        <w:ind w:left="260" w:right="316"/>
      </w:pPr>
      <w:r>
        <w:rPr/>
        <w:t>Under no circumstances do we require or solicit payment of fees in excess of $500 in advance of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rendered.</w:t>
      </w:r>
    </w:p>
    <w:p>
      <w:pPr>
        <w:pStyle w:val="BodyText"/>
        <w:spacing w:before="159"/>
        <w:ind w:left="259"/>
      </w:pPr>
      <w:r>
        <w:rPr/>
        <w:t>Schenley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of</w:t>
      </w:r>
      <w:r>
        <w:rPr>
          <w:spacing w:val="-2"/>
        </w:rPr>
        <w:t> </w:t>
      </w:r>
      <w:r>
        <w:rPr/>
        <w:t>a bankruptcy</w:t>
      </w:r>
      <w:r>
        <w:rPr>
          <w:spacing w:val="-1"/>
        </w:rPr>
        <w:t> </w:t>
      </w:r>
      <w:r>
        <w:rPr/>
        <w:t>petition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1699" w:val="left" w:leader="none"/>
        </w:tabs>
        <w:rPr>
          <w:b w:val="0"/>
        </w:rPr>
      </w:pPr>
      <w:bookmarkStart w:name="Item 19 Requirements for State-Registere" w:id="37"/>
      <w:bookmarkEnd w:id="37"/>
      <w:r>
        <w:rPr/>
      </w:r>
      <w:bookmarkStart w:name="_bookmark18" w:id="38"/>
      <w:bookmarkEnd w:id="38"/>
      <w:r>
        <w:rPr/>
      </w:r>
      <w:r>
        <w:rPr>
          <w:b w:val="0"/>
          <w:color w:val="2D74B5"/>
        </w:rPr>
        <w:t>Item</w:t>
      </w:r>
      <w:r>
        <w:rPr>
          <w:b w:val="0"/>
          <w:color w:val="2D74B5"/>
          <w:spacing w:val="-1"/>
        </w:rPr>
        <w:t> </w:t>
      </w:r>
      <w:r>
        <w:rPr>
          <w:b w:val="0"/>
          <w:color w:val="2D74B5"/>
        </w:rPr>
        <w:t>19</w:t>
        <w:tab/>
        <w:t>Requirements</w:t>
      </w:r>
      <w:r>
        <w:rPr>
          <w:b w:val="0"/>
          <w:color w:val="2D74B5"/>
          <w:spacing w:val="-5"/>
        </w:rPr>
        <w:t> </w:t>
      </w:r>
      <w:r>
        <w:rPr>
          <w:b w:val="0"/>
          <w:color w:val="2D74B5"/>
        </w:rPr>
        <w:t>for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State-Registered</w:t>
      </w:r>
      <w:r>
        <w:rPr>
          <w:b w:val="0"/>
          <w:color w:val="2D74B5"/>
          <w:spacing w:val="-6"/>
        </w:rPr>
        <w:t> </w:t>
      </w:r>
      <w:r>
        <w:rPr>
          <w:b w:val="0"/>
          <w:color w:val="2D74B5"/>
        </w:rPr>
        <w:t>Advisers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0" w:val="left" w:leader="none"/>
        </w:tabs>
        <w:spacing w:line="259" w:lineRule="auto" w:before="167" w:after="0"/>
        <w:ind w:left="260" w:right="267" w:firstLine="0"/>
        <w:jc w:val="left"/>
        <w:rPr>
          <w:sz w:val="24"/>
        </w:rPr>
      </w:pPr>
      <w:r>
        <w:rPr>
          <w:sz w:val="24"/>
        </w:rPr>
        <w:t>The following individuals are the principal executive officers and management persons of</w:t>
      </w:r>
      <w:r>
        <w:rPr>
          <w:spacing w:val="-58"/>
          <w:sz w:val="24"/>
        </w:rPr>
        <w:t> </w:t>
      </w:r>
      <w:r>
        <w:rPr>
          <w:sz w:val="24"/>
        </w:rPr>
        <w:t>Schenley:</w:t>
      </w:r>
    </w:p>
    <w:p>
      <w:pPr>
        <w:pStyle w:val="ListParagraph"/>
        <w:numPr>
          <w:ilvl w:val="0"/>
          <w:numId w:val="1"/>
        </w:numPr>
        <w:tabs>
          <w:tab w:pos="979" w:val="left" w:leader="none"/>
          <w:tab w:pos="980" w:val="left" w:leader="none"/>
        </w:tabs>
        <w:spacing w:line="240" w:lineRule="auto" w:before="159" w:after="0"/>
        <w:ind w:left="980" w:right="0" w:hanging="720"/>
        <w:jc w:val="left"/>
        <w:rPr>
          <w:sz w:val="24"/>
        </w:rPr>
      </w:pPr>
      <w:r>
        <w:rPr>
          <w:sz w:val="24"/>
        </w:rPr>
        <w:t>Elizabeth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Genter,</w:t>
      </w:r>
      <w:r>
        <w:rPr>
          <w:spacing w:val="-2"/>
          <w:sz w:val="24"/>
        </w:rPr>
        <w:t> </w:t>
      </w:r>
      <w:r>
        <w:rPr>
          <w:sz w:val="24"/>
        </w:rPr>
        <w:t>President/Chief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spacing w:line="259" w:lineRule="auto" w:before="182"/>
        <w:ind w:left="260" w:right="716"/>
      </w:pPr>
      <w:r>
        <w:rPr/>
        <w:t>Information regarding the formal education and business background for Elizabeth Genter is</w:t>
      </w:r>
      <w:r>
        <w:rPr>
          <w:spacing w:val="-58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her respective Brochure</w:t>
      </w:r>
      <w:r>
        <w:rPr>
          <w:spacing w:val="-2"/>
        </w:rPr>
        <w:t> </w:t>
      </w:r>
      <w:r>
        <w:rPr/>
        <w:t>Supplement (ADV</w:t>
      </w:r>
      <w:r>
        <w:rPr>
          <w:spacing w:val="-1"/>
        </w:rPr>
        <w:t> </w:t>
      </w:r>
      <w:r>
        <w:rPr/>
        <w:t>Part 2B).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0" w:val="left" w:leader="none"/>
        </w:tabs>
        <w:spacing w:line="240" w:lineRule="auto" w:before="160" w:after="0"/>
        <w:ind w:left="980" w:right="0" w:hanging="720"/>
        <w:jc w:val="left"/>
        <w:rPr>
          <w:sz w:val="24"/>
        </w:rPr>
      </w:pPr>
      <w:r>
        <w:rPr>
          <w:sz w:val="24"/>
        </w:rPr>
        <w:t>Schenley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engaged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business activity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 giving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advice.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0" w:val="left" w:leader="none"/>
        </w:tabs>
        <w:spacing w:line="259" w:lineRule="auto" w:before="182" w:after="0"/>
        <w:ind w:left="260" w:right="385" w:firstLine="0"/>
        <w:jc w:val="left"/>
        <w:rPr>
          <w:sz w:val="24"/>
        </w:rPr>
      </w:pPr>
      <w:r>
        <w:rPr>
          <w:sz w:val="24"/>
        </w:rPr>
        <w:t>Neither Schenley nor our supervised persons are compensated for advisory services with</w:t>
      </w:r>
      <w:r>
        <w:rPr>
          <w:spacing w:val="-57"/>
          <w:sz w:val="24"/>
        </w:rPr>
        <w:t> </w:t>
      </w:r>
      <w:r>
        <w:rPr>
          <w:sz w:val="24"/>
        </w:rPr>
        <w:t>performance-based</w:t>
      </w:r>
      <w:r>
        <w:rPr>
          <w:spacing w:val="-1"/>
          <w:sz w:val="24"/>
        </w:rPr>
        <w:t> </w:t>
      </w:r>
      <w:r>
        <w:rPr>
          <w:sz w:val="24"/>
        </w:rPr>
        <w:t>fees.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0" w:val="left" w:leader="none"/>
        </w:tabs>
        <w:spacing w:line="259" w:lineRule="auto" w:before="159" w:after="0"/>
        <w:ind w:left="260" w:right="265" w:firstLine="0"/>
        <w:jc w:val="left"/>
        <w:rPr>
          <w:sz w:val="24"/>
        </w:rPr>
      </w:pPr>
      <w:r>
        <w:rPr>
          <w:sz w:val="24"/>
        </w:rPr>
        <w:t>We are required to disclose all material facts regarding certain legal or disciplinary events</w:t>
      </w:r>
      <w:r>
        <w:rPr>
          <w:spacing w:val="-57"/>
          <w:sz w:val="24"/>
        </w:rPr>
        <w:t> </w:t>
      </w:r>
      <w:r>
        <w:rPr>
          <w:sz w:val="24"/>
        </w:rPr>
        <w:t>pertaining to arbitration awards or other civil, regulatory or administrative proceedings in which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3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personnel</w:t>
      </w:r>
      <w:r>
        <w:rPr>
          <w:spacing w:val="3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found</w:t>
      </w:r>
      <w:r>
        <w:rPr>
          <w:spacing w:val="3"/>
          <w:sz w:val="24"/>
        </w:rPr>
        <w:t> </w:t>
      </w:r>
      <w:r>
        <w:rPr>
          <w:sz w:val="24"/>
        </w:rPr>
        <w:t>liable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against</w:t>
      </w:r>
      <w:r>
        <w:rPr>
          <w:spacing w:val="3"/>
          <w:sz w:val="24"/>
        </w:rPr>
        <w:t> </w:t>
      </w:r>
      <w:r>
        <w:rPr>
          <w:sz w:val="24"/>
        </w:rPr>
        <w:t>whom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award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granted.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3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personnel 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reportable disciplinary</w:t>
      </w:r>
      <w:r>
        <w:rPr>
          <w:spacing w:val="-1"/>
          <w:sz w:val="24"/>
        </w:rPr>
        <w:t> </w:t>
      </w:r>
      <w:r>
        <w:rPr>
          <w:sz w:val="24"/>
        </w:rPr>
        <w:t>events to</w:t>
      </w:r>
      <w:r>
        <w:rPr>
          <w:spacing w:val="-1"/>
          <w:sz w:val="24"/>
        </w:rPr>
        <w:t> </w:t>
      </w:r>
      <w:r>
        <w:rPr>
          <w:sz w:val="24"/>
        </w:rPr>
        <w:t>disclose.</w:t>
      </w:r>
    </w:p>
    <w:p>
      <w:pPr>
        <w:pStyle w:val="ListParagraph"/>
        <w:numPr>
          <w:ilvl w:val="0"/>
          <w:numId w:val="4"/>
        </w:numPr>
        <w:tabs>
          <w:tab w:pos="979" w:val="left" w:leader="none"/>
          <w:tab w:pos="980" w:val="left" w:leader="none"/>
        </w:tabs>
        <w:spacing w:line="259" w:lineRule="auto" w:before="159" w:after="0"/>
        <w:ind w:left="260" w:right="319" w:firstLine="0"/>
        <w:jc w:val="left"/>
        <w:rPr>
          <w:sz w:val="24"/>
        </w:rPr>
      </w:pPr>
      <w:r>
        <w:rPr>
          <w:sz w:val="24"/>
        </w:rPr>
        <w:t>Neither Schenley nor our management personnel have a relationship or arrangement with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issuer of</w:t>
      </w:r>
      <w:r>
        <w:rPr>
          <w:spacing w:val="-1"/>
          <w:sz w:val="24"/>
        </w:rPr>
        <w:t> </w:t>
      </w:r>
      <w:r>
        <w:rPr>
          <w:sz w:val="24"/>
        </w:rPr>
        <w:t>securities.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top="1380" w:bottom="280" w:left="1180" w:right="1180"/>
        </w:sectPr>
      </w:pPr>
    </w:p>
    <w:p>
      <w:pPr>
        <w:pStyle w:val="BodyText"/>
        <w:spacing w:before="60"/>
        <w:ind w:left="2381" w:right="2382"/>
        <w:jc w:val="center"/>
      </w:pPr>
      <w:r>
        <w:rPr/>
        <w:t>Part</w:t>
      </w:r>
      <w:r>
        <w:rPr>
          <w:spacing w:val="-2"/>
        </w:rPr>
        <w:t> </w:t>
      </w:r>
      <w:r>
        <w:rPr/>
        <w:t>2B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ADV: Brochure</w:t>
      </w:r>
      <w:r>
        <w:rPr>
          <w:spacing w:val="-1"/>
        </w:rPr>
        <w:t> </w:t>
      </w:r>
      <w:r>
        <w:rPr/>
        <w:t>Supplement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381" w:right="2380" w:firstLine="0"/>
        <w:jc w:val="center"/>
        <w:rPr>
          <w:b/>
          <w:sz w:val="32"/>
        </w:rPr>
      </w:pPr>
      <w:r>
        <w:rPr>
          <w:b/>
          <w:sz w:val="32"/>
        </w:rPr>
        <w:t>Elizabeth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H.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Genter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ind w:left="2381" w:right="2380"/>
        <w:jc w:val="center"/>
      </w:pPr>
      <w:r>
        <w:rPr/>
        <w:t>Schenley</w:t>
      </w:r>
      <w:r>
        <w:rPr>
          <w:spacing w:val="-1"/>
        </w:rPr>
        <w:t> </w:t>
      </w:r>
      <w:r>
        <w:rPr/>
        <w:t>Capital,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line="259" w:lineRule="auto" w:before="22"/>
        <w:ind w:left="3476" w:right="3475"/>
        <w:jc w:val="center"/>
      </w:pPr>
      <w:r>
        <w:rPr/>
        <w:t>One Village Square, Suite 200</w:t>
      </w:r>
      <w:r>
        <w:rPr>
          <w:spacing w:val="-58"/>
        </w:rPr>
        <w:t> </w:t>
      </w:r>
      <w:r>
        <w:rPr/>
        <w:t>417 Walnut Street</w:t>
      </w:r>
    </w:p>
    <w:p>
      <w:pPr>
        <w:pStyle w:val="BodyText"/>
        <w:spacing w:line="275" w:lineRule="exact"/>
        <w:ind w:left="2381" w:right="2382"/>
        <w:jc w:val="center"/>
      </w:pPr>
      <w:r>
        <w:rPr/>
        <w:t>Sewickley,</w:t>
      </w:r>
      <w:r>
        <w:rPr>
          <w:spacing w:val="-3"/>
        </w:rPr>
        <w:t> </w:t>
      </w:r>
      <w:r>
        <w:rPr/>
        <w:t>PA</w:t>
      </w:r>
      <w:r>
        <w:rPr>
          <w:spacing w:val="-1"/>
        </w:rPr>
        <w:t> </w:t>
      </w:r>
      <w:r>
        <w:rPr/>
        <w:t>15143-1578</w:t>
      </w:r>
    </w:p>
    <w:p>
      <w:pPr>
        <w:pStyle w:val="BodyText"/>
        <w:spacing w:before="23"/>
        <w:ind w:left="2381" w:right="2382"/>
        <w:jc w:val="center"/>
      </w:pPr>
      <w:r>
        <w:rPr/>
        <w:t>412-749-9256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2381" w:right="2381"/>
        <w:jc w:val="center"/>
      </w:pPr>
      <w:r>
        <w:rPr/>
        <w:t>03/15//2021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217"/>
        <w:ind w:left="260" w:right="303"/>
      </w:pPr>
      <w:r>
        <w:rPr/>
        <w:t>This brochure supplement provides information about Elizabeth H. Genter that supplements</w:t>
      </w:r>
      <w:r>
        <w:rPr>
          <w:spacing w:val="1"/>
        </w:rPr>
        <w:t> </w:t>
      </w:r>
      <w:r>
        <w:rPr/>
        <w:t>Schenley Capital, Inc. brochure. You should have received a copy of that brochure. Please</w:t>
      </w:r>
      <w:r>
        <w:rPr>
          <w:spacing w:val="1"/>
        </w:rPr>
        <w:t> </w:t>
      </w:r>
      <w:r>
        <w:rPr/>
        <w:t>contact Elizabeth H. Genter, President and Chief Compliance Officer of Schenley Capital, Inc. if</w:t>
      </w:r>
      <w:r>
        <w:rPr>
          <w:spacing w:val="-58"/>
        </w:rPr>
        <w:t> </w:t>
      </w:r>
      <w:r>
        <w:rPr/>
        <w:t>you did not receive Schenley Capital, Inc.'s brochure or if you have any questions about the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supplement.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9" w:lineRule="auto"/>
        <w:ind w:left="260" w:right="1315"/>
      </w:pPr>
      <w:r>
        <w:rPr/>
        <w:t>Additional information about Elizabeth H. Genter is available on the SEC’s website at</w:t>
      </w:r>
      <w:r>
        <w:rPr>
          <w:spacing w:val="-57"/>
        </w:rPr>
        <w:t> </w:t>
      </w:r>
      <w:hyperlink r:id="rId7">
        <w:r>
          <w:rPr/>
          <w:t>www.adviserinfo.sec.gov</w:t>
        </w:r>
      </w:hyperlink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spacing w:before="19"/>
        <w:ind w:left="260" w:right="0" w:firstLine="0"/>
        <w:jc w:val="left"/>
        <w:rPr>
          <w:rFonts w:ascii="Calibri Light"/>
          <w:b w:val="0"/>
          <w:sz w:val="26"/>
        </w:rPr>
      </w:pPr>
      <w:bookmarkStart w:name="Item 2. Educational, Background and Busi" w:id="39"/>
      <w:bookmarkEnd w:id="39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2.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Educational,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Background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and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Business</w:t>
      </w:r>
      <w:r>
        <w:rPr>
          <w:rFonts w:ascii="Calibri Light"/>
          <w:b w:val="0"/>
          <w:color w:val="2D74B5"/>
          <w:spacing w:val="-5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Experience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tabs>
          <w:tab w:pos="3139" w:val="left" w:leader="none"/>
        </w:tabs>
        <w:spacing w:before="167"/>
        <w:ind w:left="260"/>
      </w:pPr>
      <w:r>
        <w:rPr/>
        <w:t>Name:</w:t>
      </w:r>
      <w:r>
        <w:rPr>
          <w:spacing w:val="-2"/>
        </w:rPr>
        <w:t> </w:t>
      </w:r>
      <w:r>
        <w:rPr/>
        <w:t>Elizabeth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Genter</w:t>
        <w:tab/>
        <w:t>Born: 1959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ind w:left="260"/>
        <w:jc w:val="left"/>
      </w:pPr>
      <w:r>
        <w:rPr/>
        <w:t>Education,</w:t>
      </w:r>
      <w:r>
        <w:rPr>
          <w:spacing w:val="-3"/>
        </w:rPr>
        <w:t> </w:t>
      </w:r>
      <w:r>
        <w:rPr/>
        <w:t>Examinations,</w:t>
      </w:r>
      <w:r>
        <w:rPr>
          <w:spacing w:val="-2"/>
        </w:rPr>
        <w:t> </w:t>
      </w:r>
      <w:r>
        <w:rPr/>
        <w:t>Licenses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Designations</w:t>
      </w:r>
    </w:p>
    <w:p>
      <w:pPr>
        <w:pStyle w:val="BodyText"/>
        <w:spacing w:line="259" w:lineRule="auto" w:before="182"/>
        <w:ind w:left="260" w:right="348"/>
      </w:pPr>
      <w:r>
        <w:rPr/>
        <w:t>Elizabeth Genter received an Executive Certificate in Financial Planning from Duquesne</w:t>
      </w:r>
      <w:r>
        <w:rPr>
          <w:spacing w:val="1"/>
        </w:rPr>
        <w:t> </w:t>
      </w:r>
      <w:r>
        <w:rPr/>
        <w:t>University in 2005, a M.S. from the University of Pittsburgh, in 1990 and a B.S. from West</w:t>
      </w:r>
      <w:r>
        <w:rPr>
          <w:spacing w:val="1"/>
        </w:rPr>
        <w:t> </w:t>
      </w:r>
      <w:r>
        <w:rPr/>
        <w:t>Virginia Wesleyan College in Education in 1981.</w:t>
      </w:r>
      <w:r>
        <w:rPr>
          <w:spacing w:val="1"/>
        </w:rPr>
        <w:t> </w:t>
      </w:r>
      <w:r>
        <w:rPr/>
        <w:t>Beth is a certified Divorce Analyst TM</w:t>
      </w:r>
      <w:r>
        <w:rPr>
          <w:spacing w:val="1"/>
        </w:rPr>
        <w:t> </w:t>
      </w:r>
      <w:r>
        <w:rPr/>
        <w:t>Practitioner. (CDFA) In addition, she holds a license as a Registered Investment Adviser</w:t>
      </w:r>
      <w:r>
        <w:rPr>
          <w:spacing w:val="1"/>
        </w:rPr>
        <w:t> </w:t>
      </w:r>
      <w:r>
        <w:rPr/>
        <w:t>Representative (Series 65) and is licensed to assist clients with life insurance needs, as she holds</w:t>
      </w:r>
      <w:r>
        <w:rPr>
          <w:spacing w:val="-57"/>
        </w:rPr>
        <w:t> </w:t>
      </w:r>
      <w:r>
        <w:rPr/>
        <w:t>a Life Accident and Health insurance license (LAH).</w:t>
      </w:r>
      <w:r>
        <w:rPr>
          <w:spacing w:val="1"/>
        </w:rPr>
        <w:t> </w:t>
      </w:r>
      <w:r>
        <w:rPr/>
        <w:t>Lastly, she a member of the Financial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Association and the</w:t>
      </w:r>
      <w:r>
        <w:rPr>
          <w:spacing w:val="-1"/>
        </w:rPr>
        <w:t> </w:t>
      </w:r>
      <w:r>
        <w:rPr/>
        <w:t>Estate</w:t>
      </w:r>
      <w:r>
        <w:rPr>
          <w:spacing w:val="-1"/>
        </w:rPr>
        <w:t> </w:t>
      </w:r>
      <w:r>
        <w:rPr/>
        <w:t>Planning Council of</w:t>
      </w:r>
      <w:r>
        <w:rPr>
          <w:spacing w:val="-2"/>
        </w:rPr>
        <w:t> </w:t>
      </w:r>
      <w:r>
        <w:rPr/>
        <w:t>Pittsburgh.</w:t>
      </w:r>
    </w:p>
    <w:p>
      <w:pPr>
        <w:pStyle w:val="Heading2"/>
        <w:spacing w:before="158"/>
        <w:ind w:left="260"/>
        <w:jc w:val="left"/>
      </w:pPr>
      <w:r>
        <w:rPr/>
        <w:t>Business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spacing w:line="259" w:lineRule="auto" w:before="182"/>
        <w:ind w:left="260" w:right="576"/>
      </w:pPr>
      <w:r>
        <w:rPr/>
        <w:t>Elizabeth Genter has been the President and founder of Schenley Capital, Inc. since the firm’s</w:t>
      </w:r>
      <w:r>
        <w:rPr>
          <w:spacing w:val="-57"/>
        </w:rPr>
        <w:t> </w:t>
      </w:r>
      <w:r>
        <w:rPr/>
        <w:t>creation in 1985. She is responsible for creating and implementing the strategic vision of the</w:t>
      </w:r>
      <w:r>
        <w:rPr>
          <w:spacing w:val="1"/>
        </w:rPr>
        <w:t> </w:t>
      </w:r>
      <w:r>
        <w:rPr/>
        <w:t>firm. She oversees the investment process, financial planning implementation, due diligence</w:t>
      </w:r>
      <w:r>
        <w:rPr>
          <w:spacing w:val="1"/>
        </w:rPr>
        <w:t> </w:t>
      </w:r>
      <w:r>
        <w:rPr/>
        <w:t>reviews,</w:t>
      </w:r>
      <w:r>
        <w:rPr>
          <w:spacing w:val="-2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/>
        <w:t>allocation for</w:t>
      </w:r>
      <w:r>
        <w:rPr>
          <w:spacing w:val="-2"/>
        </w:rPr>
        <w:t> </w:t>
      </w:r>
      <w:r>
        <w:rPr/>
        <w:t>clients and</w:t>
      </w:r>
      <w:r>
        <w:rPr>
          <w:spacing w:val="-3"/>
        </w:rPr>
        <w:t> </w:t>
      </w:r>
      <w:r>
        <w:rPr/>
        <w:t>the manager</w:t>
      </w:r>
      <w:r>
        <w:rPr>
          <w:spacing w:val="-1"/>
        </w:rPr>
        <w:t> </w:t>
      </w:r>
      <w:r>
        <w:rPr/>
        <w:t>selection process.</w:t>
      </w:r>
    </w:p>
    <w:p>
      <w:pPr>
        <w:pStyle w:val="BodyText"/>
        <w:spacing w:line="259" w:lineRule="auto" w:before="159"/>
        <w:ind w:left="260" w:right="269"/>
      </w:pPr>
      <w:r>
        <w:rPr/>
        <w:t>Prior to Schenley Capital, Ms. Genter directed the investment decisions for a family investment</w:t>
      </w:r>
      <w:r>
        <w:rPr>
          <w:spacing w:val="1"/>
        </w:rPr>
        <w:t> </w:t>
      </w:r>
      <w:r>
        <w:rPr/>
        <w:t>company. She invested directly in oil &amp; gas properties, real estate, stock and bond trading. In</w:t>
      </w:r>
      <w:r>
        <w:rPr>
          <w:spacing w:val="1"/>
        </w:rPr>
        <w:t> </w:t>
      </w:r>
      <w:r>
        <w:rPr/>
        <w:t>addition, Ms. Genter directed the due diligence process, negotiated and managed real estate and</w:t>
      </w:r>
      <w:r>
        <w:rPr>
          <w:spacing w:val="1"/>
        </w:rPr>
        <w:t> </w:t>
      </w:r>
      <w:r>
        <w:rPr/>
        <w:t>oil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projects.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worked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Merrill</w:t>
      </w:r>
      <w:r>
        <w:rPr>
          <w:spacing w:val="-1"/>
        </w:rPr>
        <w:t> </w:t>
      </w:r>
      <w:r>
        <w:rPr/>
        <w:t>Lynch</w:t>
      </w:r>
      <w:r>
        <w:rPr>
          <w:spacing w:val="-57"/>
        </w:rPr>
        <w:t> </w:t>
      </w:r>
      <w:r>
        <w:rPr/>
        <w:t>in Pittsburgh and New York providing investment advice to individuals, pensions and privately</w:t>
      </w:r>
      <w:r>
        <w:rPr>
          <w:spacing w:val="1"/>
        </w:rPr>
        <w:t> </w:t>
      </w:r>
      <w:r>
        <w:rPr/>
        <w:t>held businesses. She has three decades of experience in investment management for private and</w:t>
      </w:r>
      <w:r>
        <w:rPr>
          <w:spacing w:val="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clients.</w:t>
      </w:r>
    </w:p>
    <w:p>
      <w:pPr>
        <w:pStyle w:val="BodyText"/>
        <w:spacing w:line="259" w:lineRule="auto" w:before="158"/>
        <w:ind w:left="260" w:right="1042"/>
      </w:pPr>
      <w:r>
        <w:rPr/>
        <w:t>Elizabeth H. Genter is a licensed to sell Life, Accident &amp; Health insurance in the State of</w:t>
      </w:r>
      <w:r>
        <w:rPr>
          <w:spacing w:val="-58"/>
        </w:rPr>
        <w:t> </w:t>
      </w:r>
      <w:r>
        <w:rPr/>
        <w:t>Pennsylvania.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3. Disciplinary Information" w:id="40"/>
      <w:bookmarkEnd w:id="40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3.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Disciplinary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Information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166"/>
        <w:ind w:left="260"/>
      </w:pPr>
      <w:r>
        <w:rPr/>
        <w:t>Ms.</w:t>
      </w:r>
      <w:r>
        <w:rPr>
          <w:spacing w:val="-3"/>
        </w:rPr>
        <w:t> </w:t>
      </w:r>
      <w:r>
        <w:rPr/>
        <w:t>Genter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reportable</w:t>
      </w:r>
      <w:r>
        <w:rPr>
          <w:spacing w:val="-1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history.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4. Other Business Activities" w:id="41"/>
      <w:bookmarkEnd w:id="41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4.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Other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Business</w:t>
      </w:r>
      <w:r>
        <w:rPr>
          <w:rFonts w:ascii="Calibri Light"/>
          <w:b w:val="0"/>
          <w:color w:val="2D74B5"/>
          <w:spacing w:val="-5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Activities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  <w:tab w:pos="980" w:val="left" w:leader="none"/>
        </w:tabs>
        <w:spacing w:line="240" w:lineRule="auto" w:before="25" w:after="0"/>
        <w:ind w:left="980" w:right="0" w:hanging="720"/>
        <w:jc w:val="left"/>
        <w:rPr>
          <w:sz w:val="24"/>
        </w:rPr>
      </w:pPr>
      <w:r>
        <w:rPr>
          <w:sz w:val="24"/>
        </w:rPr>
        <w:t>Investment-Related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</w:p>
    <w:p>
      <w:pPr>
        <w:pStyle w:val="BodyText"/>
        <w:spacing w:line="259" w:lineRule="auto" w:before="183"/>
        <w:ind w:left="260" w:right="349"/>
      </w:pPr>
      <w:r>
        <w:rPr/>
        <w:t>Ms. Genter is an agent for various insurance companies. As such, she is able to receive separate,</w:t>
      </w:r>
      <w:r>
        <w:rPr>
          <w:spacing w:val="-57"/>
        </w:rPr>
        <w:t> </w:t>
      </w:r>
      <w:r>
        <w:rPr/>
        <w:t>yet</w:t>
      </w:r>
      <w:r>
        <w:rPr>
          <w:spacing w:val="-2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on</w:t>
      </w:r>
    </w:p>
    <w:p>
      <w:pPr>
        <w:spacing w:after="0" w:line="259" w:lineRule="auto"/>
        <w:sectPr>
          <w:pgSz w:w="12240" w:h="15840"/>
          <w:pgMar w:top="1420" w:bottom="280" w:left="1180" w:right="1180"/>
        </w:sectPr>
      </w:pPr>
    </w:p>
    <w:p>
      <w:pPr>
        <w:pStyle w:val="BodyText"/>
        <w:spacing w:line="259" w:lineRule="auto" w:before="60"/>
        <w:ind w:left="260" w:right="469"/>
      </w:pPr>
      <w:r>
        <w:rPr/>
        <w:t>behalf of advisory clients. Clients, however, are not under any obligation to engage Ms. Genter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recommendations.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 w:before="1"/>
        <w:ind w:left="260" w:right="256"/>
      </w:pPr>
      <w:r>
        <w:rPr/>
        <w:t>Clients should be aware that the receipt of additional compensation by Ms. Genter creates a</w:t>
      </w:r>
      <w:r>
        <w:rPr>
          <w:spacing w:val="1"/>
        </w:rPr>
        <w:t> </w:t>
      </w:r>
      <w:r>
        <w:rPr/>
        <w:t>conflict of interest that may impair her objectivity when making advisory recommendations. Ms.</w:t>
      </w:r>
      <w:r>
        <w:rPr>
          <w:spacing w:val="1"/>
        </w:rPr>
        <w:t> </w:t>
      </w:r>
      <w:r>
        <w:rPr/>
        <w:t>Genter endeavors at all times to put the interest of clients first as part of her fiduciary duty as an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adviser</w:t>
      </w:r>
      <w:r>
        <w:rPr>
          <w:spacing w:val="-2"/>
        </w:rPr>
        <w:t> </w:t>
      </w:r>
      <w:r>
        <w:rPr/>
        <w:t>representative;</w:t>
      </w:r>
      <w:r>
        <w:rPr>
          <w:spacing w:val="-2"/>
        </w:rPr>
        <w:t> </w:t>
      </w:r>
      <w:r>
        <w:rPr/>
        <w:t>Schenley</w:t>
      </w:r>
      <w:r>
        <w:rPr>
          <w:spacing w:val="-1"/>
        </w:rPr>
        <w:t> </w:t>
      </w:r>
      <w:r>
        <w:rPr/>
        <w:t>Capital,</w:t>
      </w:r>
      <w:r>
        <w:rPr>
          <w:spacing w:val="-2"/>
        </w:rPr>
        <w:t> </w:t>
      </w:r>
      <w:r>
        <w:rPr/>
        <w:t>Inc.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Ms.</w:t>
      </w:r>
      <w:r>
        <w:rPr>
          <w:spacing w:val="-1"/>
        </w:rPr>
        <w:t> </w:t>
      </w:r>
      <w:r>
        <w:rPr/>
        <w:t>Genter</w:t>
      </w:r>
      <w:r>
        <w:rPr>
          <w:spacing w:val="-3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 this conflict: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160" w:after="0"/>
        <w:ind w:left="980" w:right="534" w:hanging="360"/>
        <w:jc w:val="left"/>
        <w:rPr>
          <w:sz w:val="24"/>
        </w:rPr>
      </w:pPr>
      <w:r>
        <w:rPr>
          <w:sz w:val="24"/>
        </w:rPr>
        <w:t>we disclose to clients the existence of all material conflicts of interest, including 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employees to</w:t>
      </w:r>
      <w:r>
        <w:rPr>
          <w:spacing w:val="-1"/>
          <w:sz w:val="24"/>
        </w:rPr>
        <w:t> </w:t>
      </w:r>
      <w:r>
        <w:rPr>
          <w:sz w:val="24"/>
        </w:rPr>
        <w:t>earn</w:t>
      </w:r>
      <w:r>
        <w:rPr>
          <w:spacing w:val="-3"/>
          <w:sz w:val="24"/>
        </w:rPr>
        <w:t> </w:t>
      </w:r>
      <w:r>
        <w:rPr>
          <w:sz w:val="24"/>
        </w:rPr>
        <w:t>compensation from</w:t>
      </w:r>
      <w:r>
        <w:rPr>
          <w:spacing w:val="-3"/>
          <w:sz w:val="24"/>
        </w:rPr>
        <w:t> </w:t>
      </w:r>
      <w:r>
        <w:rPr>
          <w:sz w:val="24"/>
        </w:rPr>
        <w:t>advisory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our firm's advisory fees;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5" w:after="0"/>
        <w:ind w:left="980" w:right="594" w:hanging="360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disclose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obligated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employees or affiliated companies;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3" w:after="0"/>
        <w:ind w:left="980" w:right="659" w:hanging="360"/>
        <w:jc w:val="left"/>
        <w:rPr>
          <w:sz w:val="24"/>
        </w:rPr>
      </w:pPr>
      <w:r>
        <w:rPr>
          <w:sz w:val="24"/>
        </w:rPr>
        <w:t>we collect, maintain and document accurate, complete and relevant client background</w:t>
      </w:r>
      <w:r>
        <w:rPr>
          <w:spacing w:val="-57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client’s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goals,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tolerance;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3" w:after="0"/>
        <w:ind w:left="979" w:right="463" w:hanging="360"/>
        <w:jc w:val="left"/>
        <w:rPr>
          <w:sz w:val="24"/>
        </w:rPr>
      </w:pPr>
      <w:r>
        <w:rPr>
          <w:sz w:val="24"/>
        </w:rPr>
        <w:t>our firm's management conducts regular reviews of each client account to verify that all</w:t>
      </w:r>
      <w:r>
        <w:rPr>
          <w:spacing w:val="-57"/>
          <w:sz w:val="24"/>
        </w:rPr>
        <w:t> </w:t>
      </w:r>
      <w:r>
        <w:rPr>
          <w:sz w:val="24"/>
        </w:rPr>
        <w:t>recommendations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client’s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circumstances;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3" w:after="0"/>
        <w:ind w:left="980" w:right="347" w:hanging="360"/>
        <w:jc w:val="left"/>
        <w:rPr>
          <w:sz w:val="24"/>
        </w:rPr>
      </w:pPr>
      <w:r>
        <w:rPr>
          <w:sz w:val="24"/>
        </w:rPr>
        <w:t>we require that our employees seek prior approval of any outside employment activity so</w:t>
      </w:r>
      <w:r>
        <w:rPr>
          <w:spacing w:val="-58"/>
          <w:sz w:val="24"/>
        </w:rPr>
        <w:t> </w:t>
      </w:r>
      <w:r>
        <w:rPr>
          <w:sz w:val="24"/>
        </w:rPr>
        <w:t>that we may ensure that any conflicts of interests in such activities are properly</w:t>
      </w:r>
      <w:r>
        <w:rPr>
          <w:spacing w:val="1"/>
          <w:sz w:val="24"/>
        </w:rPr>
        <w:t> </w:t>
      </w:r>
      <w:r>
        <w:rPr>
          <w:sz w:val="24"/>
        </w:rPr>
        <w:t>addressed;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6" w:after="0"/>
        <w:ind w:left="979" w:right="506" w:hanging="360"/>
        <w:jc w:val="left"/>
        <w:rPr>
          <w:sz w:val="24"/>
        </w:rPr>
      </w:pPr>
      <w:r>
        <w:rPr>
          <w:sz w:val="24"/>
        </w:rPr>
        <w:t>we periodically monitor these outside employment activities to verify that any conflicts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 continue</w:t>
      </w:r>
      <w:r>
        <w:rPr>
          <w:spacing w:val="-1"/>
          <w:sz w:val="24"/>
        </w:rPr>
        <w:t> </w:t>
      </w:r>
      <w:r>
        <w:rPr>
          <w:sz w:val="24"/>
        </w:rPr>
        <w:t>to be properly</w:t>
      </w:r>
      <w:r>
        <w:rPr>
          <w:spacing w:val="-1"/>
          <w:sz w:val="24"/>
        </w:rPr>
        <w:t> </w:t>
      </w:r>
      <w:r>
        <w:rPr>
          <w:sz w:val="24"/>
        </w:rPr>
        <w:t>addressed by</w:t>
      </w:r>
      <w:r>
        <w:rPr>
          <w:spacing w:val="-2"/>
          <w:sz w:val="24"/>
        </w:rPr>
        <w:t> </w:t>
      </w:r>
      <w:r>
        <w:rPr>
          <w:sz w:val="24"/>
        </w:rPr>
        <w:t>our firm; and</w:t>
      </w:r>
    </w:p>
    <w:p>
      <w:pPr>
        <w:pStyle w:val="ListParagraph"/>
        <w:numPr>
          <w:ilvl w:val="1"/>
          <w:numId w:val="5"/>
        </w:numPr>
        <w:tabs>
          <w:tab w:pos="979" w:val="left" w:leader="none"/>
          <w:tab w:pos="980" w:val="left" w:leader="none"/>
        </w:tabs>
        <w:spacing w:line="256" w:lineRule="auto" w:before="2" w:after="0"/>
        <w:ind w:left="979" w:right="267" w:hanging="360"/>
        <w:jc w:val="left"/>
        <w:rPr>
          <w:sz w:val="24"/>
        </w:rPr>
      </w:pPr>
      <w:r>
        <w:rPr>
          <w:sz w:val="24"/>
        </w:rPr>
        <w:t>we educate our employees regarding the responsibilities of a fiduciary, including the need</w:t>
      </w:r>
      <w:r>
        <w:rPr>
          <w:spacing w:val="-58"/>
          <w:sz w:val="24"/>
        </w:rPr>
        <w:t> </w:t>
      </w:r>
      <w:r>
        <w:rPr>
          <w:sz w:val="24"/>
        </w:rPr>
        <w:t>for having a reasonable and independent basis for the investment advice provided to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</w:p>
    <w:p>
      <w:pPr>
        <w:pStyle w:val="BodyText"/>
        <w:spacing w:line="259" w:lineRule="auto" w:before="166"/>
        <w:ind w:left="260" w:right="522"/>
      </w:pPr>
      <w:r>
        <w:rPr/>
        <w:t>Additionally, Ms. Genter owns the real estate property of One Village Square, Suite #200, 417</w:t>
      </w:r>
      <w:r>
        <w:rPr>
          <w:spacing w:val="-58"/>
        </w:rPr>
        <w:t> </w:t>
      </w:r>
      <w:r>
        <w:rPr/>
        <w:t>Walnut Street, Sewickley, PA 15143-1004.</w:t>
      </w:r>
      <w:r>
        <w:rPr>
          <w:spacing w:val="1"/>
        </w:rPr>
        <w:t> </w:t>
      </w:r>
      <w:r>
        <w:rPr/>
        <w:t>This is the office from which Schenley Capital</w:t>
      </w:r>
      <w:r>
        <w:rPr>
          <w:spacing w:val="1"/>
        </w:rPr>
        <w:t> </w:t>
      </w:r>
      <w:r>
        <w:rPr/>
        <w:t>operates.</w:t>
      </w:r>
    </w:p>
    <w:p>
      <w:pPr>
        <w:pStyle w:val="ListParagraph"/>
        <w:numPr>
          <w:ilvl w:val="0"/>
          <w:numId w:val="5"/>
        </w:numPr>
        <w:tabs>
          <w:tab w:pos="979" w:val="left" w:leader="none"/>
          <w:tab w:pos="980" w:val="left" w:leader="none"/>
        </w:tabs>
        <w:spacing w:line="240" w:lineRule="auto" w:before="158" w:after="0"/>
        <w:ind w:left="980" w:right="0" w:hanging="720"/>
        <w:jc w:val="left"/>
        <w:rPr>
          <w:sz w:val="24"/>
        </w:rPr>
      </w:pPr>
      <w:r>
        <w:rPr>
          <w:sz w:val="24"/>
        </w:rPr>
        <w:t>Non-Investment-Related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59"/>
      </w:pPr>
      <w:r>
        <w:rPr/>
        <w:t>Ms.</w:t>
      </w:r>
      <w:r>
        <w:rPr>
          <w:spacing w:val="-1"/>
        </w:rPr>
        <w:t> </w:t>
      </w:r>
      <w:r>
        <w:rPr/>
        <w:t>Genter</w:t>
      </w:r>
      <w:r>
        <w:rPr>
          <w:spacing w:val="-2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serves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councilwoman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Edgeworth,</w:t>
      </w:r>
      <w:r>
        <w:rPr>
          <w:spacing w:val="-1"/>
        </w:rPr>
        <w:t> </w:t>
      </w:r>
      <w:r>
        <w:rPr/>
        <w:t>PA.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5. Additional Compensation" w:id="42"/>
      <w:bookmarkEnd w:id="42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5.</w:t>
      </w:r>
      <w:r>
        <w:rPr>
          <w:rFonts w:ascii="Calibri Light"/>
          <w:b w:val="0"/>
          <w:color w:val="2D74B5"/>
          <w:spacing w:val="-5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Additional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Compensation</w:t>
      </w:r>
    </w:p>
    <w:p>
      <w:pPr>
        <w:pStyle w:val="BodyText"/>
        <w:spacing w:line="259" w:lineRule="auto" w:before="25"/>
        <w:ind w:left="260" w:right="349"/>
      </w:pPr>
      <w:r>
        <w:rPr/>
        <w:t>Ms. Genter is an agent for various insurance companies. As such, she is able to receive separate,</w:t>
      </w:r>
      <w:r>
        <w:rPr>
          <w:spacing w:val="-57"/>
        </w:rPr>
        <w:t> </w:t>
      </w:r>
      <w:r>
        <w:rPr/>
        <w:t>yet customary commission compensation resulting from implementing product transactions on</w:t>
      </w:r>
      <w:r>
        <w:rPr>
          <w:spacing w:val="1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clients.</w:t>
      </w:r>
      <w:r>
        <w:rPr>
          <w:spacing w:val="-1"/>
        </w:rPr>
        <w:t> </w:t>
      </w:r>
      <w:r>
        <w:rPr/>
        <w:t>Please see</w:t>
      </w:r>
      <w:r>
        <w:rPr>
          <w:spacing w:val="-2"/>
        </w:rPr>
        <w:t> </w:t>
      </w:r>
      <w:r>
        <w:rPr/>
        <w:t>Item</w:t>
      </w:r>
      <w:r>
        <w:rPr>
          <w:spacing w:val="-2"/>
        </w:rPr>
        <w:t> </w:t>
      </w:r>
      <w:r>
        <w:rPr/>
        <w:t>4 above</w:t>
      </w:r>
      <w:r>
        <w:rPr>
          <w:spacing w:val="-1"/>
        </w:rPr>
        <w:t> </w:t>
      </w:r>
      <w:r>
        <w:rPr/>
        <w:t>for additional information.</w:t>
      </w:r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spacing w:before="19"/>
        <w:ind w:left="260" w:right="0" w:firstLine="0"/>
        <w:jc w:val="left"/>
        <w:rPr>
          <w:rFonts w:ascii="Calibri Light"/>
          <w:b w:val="0"/>
          <w:sz w:val="26"/>
        </w:rPr>
      </w:pPr>
      <w:bookmarkStart w:name="Item 6. Supervision" w:id="43"/>
      <w:bookmarkEnd w:id="43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6.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Supervision</w:t>
      </w:r>
    </w:p>
    <w:p>
      <w:pPr>
        <w:pStyle w:val="BodyText"/>
        <w:spacing w:line="259" w:lineRule="auto" w:before="26"/>
        <w:ind w:left="260" w:right="265"/>
      </w:pPr>
      <w:r>
        <w:rPr/>
        <w:t>As the President and sole owner of Schenley Investment Strategies, Inc., Elizabeth H. Genter is</w:t>
      </w:r>
      <w:r>
        <w:rPr>
          <w:spacing w:val="1"/>
        </w:rPr>
        <w:t> </w:t>
      </w:r>
      <w:r>
        <w:rPr/>
        <w:t>responsible for all supervision and general business strategy of the firm. Ms. Genter is also solely</w:t>
      </w:r>
      <w:r>
        <w:rPr>
          <w:spacing w:val="-57"/>
        </w:rPr>
        <w:t> </w:t>
      </w:r>
      <w:r>
        <w:rPr/>
        <w:t>responsible for the formulation and monitoring of investment advice offered to clients,</w:t>
      </w:r>
      <w:r>
        <w:rPr>
          <w:spacing w:val="1"/>
        </w:rPr>
        <w:t> </w:t>
      </w:r>
      <w:r>
        <w:rPr/>
        <w:t>documentation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research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deliberations,</w:t>
      </w:r>
      <w:r>
        <w:rPr>
          <w:spacing w:val="6"/>
        </w:rPr>
        <w:t> </w:t>
      </w:r>
      <w:r>
        <w:rPr/>
        <w:t>implementation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all</w:t>
      </w:r>
      <w:r>
        <w:rPr>
          <w:spacing w:val="6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investment policy changes, and conducting periodic testing to ensure that client objectives and</w:t>
      </w:r>
      <w:r>
        <w:rPr>
          <w:spacing w:val="1"/>
        </w:rPr>
        <w:t> </w:t>
      </w:r>
      <w:r>
        <w:rPr/>
        <w:t>mandates are being met. Ms. Genter’s personal security transactions are collected on a quarterly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 available for regulatory review.</w:t>
      </w:r>
    </w:p>
    <w:p>
      <w:pPr>
        <w:pStyle w:val="BodyText"/>
        <w:spacing w:before="158"/>
        <w:ind w:left="260"/>
      </w:pPr>
      <w:r>
        <w:rPr/>
        <w:t>Ms.</w:t>
      </w:r>
      <w:r>
        <w:rPr>
          <w:spacing w:val="-2"/>
        </w:rPr>
        <w:t> </w:t>
      </w:r>
      <w:r>
        <w:rPr/>
        <w:t>Genter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 reached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412-749-9256.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7. Requirements for State-Registere" w:id="44"/>
      <w:bookmarkEnd w:id="44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7.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Requirements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for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State-Registered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Advisers</w:t>
      </w:r>
    </w:p>
    <w:p>
      <w:pPr>
        <w:pStyle w:val="BodyText"/>
        <w:spacing w:line="259" w:lineRule="auto" w:before="26"/>
        <w:ind w:left="260" w:right="269"/>
      </w:pPr>
      <w:r>
        <w:rPr/>
        <w:t>Ms.</w:t>
      </w:r>
      <w:r>
        <w:rPr>
          <w:spacing w:val="-2"/>
        </w:rPr>
        <w:t> </w:t>
      </w:r>
      <w:r>
        <w:rPr/>
        <w:t>Genter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petition</w:t>
      </w:r>
      <w:r>
        <w:rPr>
          <w:spacing w:val="-1"/>
        </w:rPr>
        <w:t> </w:t>
      </w:r>
      <w:r>
        <w:rPr/>
        <w:t>nor</w:t>
      </w:r>
      <w:r>
        <w:rPr>
          <w:spacing w:val="-1"/>
        </w:rPr>
        <w:t> </w:t>
      </w:r>
      <w:r>
        <w:rPr/>
        <w:t>has she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additional</w:t>
      </w:r>
      <w:r>
        <w:rPr>
          <w:spacing w:val="-1"/>
        </w:rPr>
        <w:t> </w:t>
      </w:r>
      <w:r>
        <w:rPr/>
        <w:t>disciplinary events reportable under</w:t>
      </w:r>
      <w:r>
        <w:rPr>
          <w:spacing w:val="-2"/>
        </w:rPr>
        <w:t> </w:t>
      </w:r>
      <w:r>
        <w:rPr/>
        <w:t>this Item.</w:t>
      </w:r>
    </w:p>
    <w:p>
      <w:pPr>
        <w:spacing w:after="0" w:line="259" w:lineRule="auto"/>
        <w:sectPr>
          <w:pgSz w:w="12240" w:h="15840"/>
          <w:pgMar w:top="1420" w:bottom="280" w:left="1180" w:right="1180"/>
        </w:sectPr>
      </w:pPr>
    </w:p>
    <w:p>
      <w:pPr>
        <w:pStyle w:val="BodyText"/>
        <w:spacing w:before="60"/>
        <w:ind w:left="2381" w:right="2382"/>
        <w:jc w:val="center"/>
      </w:pPr>
      <w:r>
        <w:rPr/>
        <w:t>Part</w:t>
      </w:r>
      <w:r>
        <w:rPr>
          <w:spacing w:val="-2"/>
        </w:rPr>
        <w:t> </w:t>
      </w:r>
      <w:r>
        <w:rPr/>
        <w:t>2B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ADV: Brochure</w:t>
      </w:r>
      <w:r>
        <w:rPr>
          <w:spacing w:val="-1"/>
        </w:rPr>
        <w:t> </w:t>
      </w:r>
      <w:r>
        <w:rPr/>
        <w:t>Supplement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2381" w:right="2382" w:firstLine="0"/>
        <w:jc w:val="center"/>
        <w:rPr>
          <w:b/>
          <w:sz w:val="32"/>
        </w:rPr>
      </w:pPr>
      <w:r>
        <w:rPr>
          <w:b/>
          <w:sz w:val="32"/>
        </w:rPr>
        <w:t>Derek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W.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Green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5"/>
        </w:rPr>
      </w:pPr>
    </w:p>
    <w:p>
      <w:pPr>
        <w:pStyle w:val="BodyText"/>
        <w:ind w:left="2381" w:right="2380"/>
        <w:jc w:val="center"/>
      </w:pPr>
      <w:r>
        <w:rPr/>
        <w:t>Schenley</w:t>
      </w:r>
      <w:r>
        <w:rPr>
          <w:spacing w:val="-1"/>
        </w:rPr>
        <w:t> </w:t>
      </w:r>
      <w:r>
        <w:rPr/>
        <w:t>Capital,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line="259" w:lineRule="auto" w:before="22"/>
        <w:ind w:left="3476" w:right="3475"/>
        <w:jc w:val="center"/>
      </w:pPr>
      <w:r>
        <w:rPr/>
        <w:t>One Village Square, Suite 200</w:t>
      </w:r>
      <w:r>
        <w:rPr>
          <w:spacing w:val="-58"/>
        </w:rPr>
        <w:t> </w:t>
      </w:r>
      <w:r>
        <w:rPr/>
        <w:t>417 Walnut Street</w:t>
      </w:r>
    </w:p>
    <w:p>
      <w:pPr>
        <w:pStyle w:val="BodyText"/>
        <w:spacing w:line="275" w:lineRule="exact"/>
        <w:ind w:left="2381" w:right="2382"/>
        <w:jc w:val="center"/>
      </w:pPr>
      <w:r>
        <w:rPr/>
        <w:t>Sewickley,</w:t>
      </w:r>
      <w:r>
        <w:rPr>
          <w:spacing w:val="-3"/>
        </w:rPr>
        <w:t> </w:t>
      </w:r>
      <w:r>
        <w:rPr/>
        <w:t>PA</w:t>
      </w:r>
      <w:r>
        <w:rPr>
          <w:spacing w:val="-1"/>
        </w:rPr>
        <w:t> </w:t>
      </w:r>
      <w:r>
        <w:rPr/>
        <w:t>15143-1578</w:t>
      </w:r>
    </w:p>
    <w:p>
      <w:pPr>
        <w:pStyle w:val="BodyText"/>
        <w:spacing w:before="23"/>
        <w:ind w:left="2381" w:right="2382"/>
        <w:jc w:val="center"/>
      </w:pPr>
      <w:r>
        <w:rPr/>
        <w:t>412-749-9256</w:t>
      </w:r>
    </w:p>
    <w:p>
      <w:pPr>
        <w:pStyle w:val="BodyText"/>
        <w:spacing w:before="21"/>
        <w:ind w:left="2381" w:right="2381"/>
        <w:jc w:val="center"/>
      </w:pPr>
      <w:hyperlink r:id="rId27">
        <w:r>
          <w:rPr/>
          <w:t>dwgreen@schenleycapital.com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381" w:right="2381"/>
        <w:jc w:val="center"/>
      </w:pPr>
      <w:r>
        <w:rPr/>
        <w:t>03/15//2021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217"/>
        <w:ind w:left="260" w:right="303"/>
      </w:pPr>
      <w:r>
        <w:rPr/>
        <w:t>This brochure supplement provides information about Derek W. Green that supplements</w:t>
      </w:r>
      <w:r>
        <w:rPr>
          <w:spacing w:val="1"/>
        </w:rPr>
        <w:t> </w:t>
      </w:r>
      <w:r>
        <w:rPr/>
        <w:t>Schenley Capital, Inc. brochure. You should have received a copy of that brochure. Please</w:t>
      </w:r>
      <w:r>
        <w:rPr>
          <w:spacing w:val="1"/>
        </w:rPr>
        <w:t> </w:t>
      </w:r>
      <w:r>
        <w:rPr/>
        <w:t>contact Elizabeth H. Genter, President and Chief Compliance Officer of Schenley Capital, Inc. if</w:t>
      </w:r>
      <w:r>
        <w:rPr>
          <w:spacing w:val="-58"/>
        </w:rPr>
        <w:t> </w:t>
      </w:r>
      <w:r>
        <w:rPr/>
        <w:t>you did not receive Schenley Capital, Inc.'s brochure or if you have any questions about the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supplement.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/>
        <w:ind w:left="260" w:right="1648"/>
      </w:pPr>
      <w:r>
        <w:rPr/>
        <w:t>Additional information about Derek W. Green is available on the SEC’s website at</w:t>
      </w:r>
      <w:r>
        <w:rPr>
          <w:spacing w:val="-57"/>
        </w:rPr>
        <w:t> </w:t>
      </w:r>
      <w:hyperlink r:id="rId7">
        <w:r>
          <w:rPr/>
          <w:t>www.adviserinfo.sec.gov</w:t>
        </w:r>
      </w:hyperlink>
    </w:p>
    <w:p>
      <w:pPr>
        <w:spacing w:after="0" w:line="259" w:lineRule="auto"/>
        <w:sectPr>
          <w:pgSz w:w="12240" w:h="15840"/>
          <w:pgMar w:top="1380" w:bottom="280" w:left="11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5"/>
        <w:ind w:left="260" w:right="0" w:firstLine="0"/>
        <w:jc w:val="left"/>
        <w:rPr>
          <w:rFonts w:ascii="Calibri Light"/>
          <w:b w:val="0"/>
          <w:sz w:val="26"/>
        </w:rPr>
      </w:pPr>
      <w:bookmarkStart w:name="Item 2. Educational, Background and Busi" w:id="45"/>
      <w:bookmarkEnd w:id="45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2.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Educational,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Background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and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Business</w:t>
      </w:r>
      <w:r>
        <w:rPr>
          <w:rFonts w:ascii="Calibri Light"/>
          <w:b w:val="0"/>
          <w:color w:val="2D74B5"/>
          <w:spacing w:val="-5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Experience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166"/>
        <w:ind w:left="260"/>
      </w:pPr>
      <w:r>
        <w:rPr/>
        <w:t>Born:</w:t>
      </w:r>
      <w:r>
        <w:rPr>
          <w:spacing w:val="-1"/>
        </w:rPr>
        <w:t> </w:t>
      </w:r>
      <w:r>
        <w:rPr/>
        <w:t>1990</w:t>
      </w:r>
    </w:p>
    <w:p>
      <w:pPr>
        <w:pStyle w:val="Heading2"/>
        <w:spacing w:before="183"/>
        <w:ind w:left="260"/>
        <w:jc w:val="left"/>
      </w:pPr>
      <w:r>
        <w:rPr/>
        <w:t>Education,</w:t>
      </w:r>
      <w:r>
        <w:rPr>
          <w:spacing w:val="-3"/>
        </w:rPr>
        <w:t> </w:t>
      </w:r>
      <w:r>
        <w:rPr/>
        <w:t>Examinations,</w:t>
      </w:r>
      <w:r>
        <w:rPr>
          <w:spacing w:val="-2"/>
        </w:rPr>
        <w:t> </w:t>
      </w:r>
      <w:r>
        <w:rPr/>
        <w:t>Licenses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Designations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ind w:left="260" w:right="329"/>
      </w:pPr>
      <w:r>
        <w:rPr/>
        <w:t>Derek graduated from Alfred University in 2014, where he earned a degree in Business</w:t>
      </w:r>
      <w:r>
        <w:rPr>
          <w:spacing w:val="1"/>
        </w:rPr>
        <w:t> </w:t>
      </w:r>
      <w:r>
        <w:rPr/>
        <w:t>Administration, a minor in Finance, and played NCAA lacrosse as a starter for all four years. He</w:t>
      </w:r>
      <w:r>
        <w:rPr>
          <w:spacing w:val="-57"/>
        </w:rPr>
        <w:t> </w:t>
      </w:r>
      <w:r>
        <w:rPr/>
        <w:t>is also an alumnus of The Kiski School 2010. Derek is a Financial Advisor, and Registered</w:t>
      </w:r>
      <w:r>
        <w:rPr>
          <w:spacing w:val="1"/>
        </w:rPr>
        <w:t> </w:t>
      </w:r>
      <w:r>
        <w:rPr/>
        <w:t>Investment Adviser Representative (Series 65) obtained 2021.</w:t>
      </w:r>
      <w:r>
        <w:rPr>
          <w:spacing w:val="1"/>
        </w:rPr>
        <w:t> </w:t>
      </w:r>
      <w:r>
        <w:rPr/>
        <w:t>He holds a Life, Accident, and</w:t>
      </w:r>
      <w:r>
        <w:rPr>
          <w:spacing w:val="1"/>
        </w:rPr>
        <w:t> </w:t>
      </w:r>
      <w:r>
        <w:rPr/>
        <w:t>Health, Insurance license (LAH) in the State of Pennsylvania and Georgia since 2014.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Derek is a member of the Financial Planning Association of Pittsburgh.</w:t>
      </w:r>
      <w:r>
        <w:rPr>
          <w:spacing w:val="1"/>
        </w:rPr>
        <w:t> </w:t>
      </w:r>
      <w:r>
        <w:rPr/>
        <w:t>Derek is also</w:t>
      </w:r>
      <w:r>
        <w:rPr>
          <w:spacing w:val="1"/>
        </w:rPr>
        <w:t> </w:t>
      </w:r>
      <w:r>
        <w:rPr/>
        <w:t>Notary</w:t>
      </w:r>
      <w:r>
        <w:rPr>
          <w:spacing w:val="-1"/>
        </w:rPr>
        <w:t> </w:t>
      </w:r>
      <w:r>
        <w:rPr/>
        <w:t>Public in</w:t>
      </w:r>
      <w:r>
        <w:rPr>
          <w:spacing w:val="-2"/>
        </w:rPr>
        <w:t> </w:t>
      </w:r>
      <w:r>
        <w:rPr/>
        <w:t>the state of</w:t>
      </w:r>
      <w:r>
        <w:rPr>
          <w:spacing w:val="-1"/>
        </w:rPr>
        <w:t> </w:t>
      </w:r>
      <w:r>
        <w:rPr/>
        <w:t>Pennsylvania, as of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before="4"/>
      </w:pPr>
    </w:p>
    <w:p>
      <w:pPr>
        <w:pStyle w:val="Heading2"/>
        <w:ind w:left="260"/>
        <w:jc w:val="left"/>
      </w:pPr>
      <w:r>
        <w:rPr/>
        <w:t>Business</w:t>
      </w:r>
      <w:r>
        <w:rPr>
          <w:spacing w:val="-6"/>
        </w:rPr>
        <w:t> </w:t>
      </w:r>
      <w:r>
        <w:rPr/>
        <w:t>Experience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260" w:right="388"/>
      </w:pPr>
      <w:r>
        <w:rPr/>
        <w:t>Derek has worked with Schenley, since 2018, who not only specializes in Investments, but is</w:t>
      </w:r>
      <w:r>
        <w:rPr>
          <w:spacing w:val="1"/>
        </w:rPr>
        <w:t> </w:t>
      </w:r>
      <w:r>
        <w:rPr/>
        <w:t>also our Insurance Specialist.</w:t>
      </w:r>
      <w:r>
        <w:rPr>
          <w:spacing w:val="1"/>
        </w:rPr>
        <w:t> </w:t>
      </w:r>
      <w:r>
        <w:rPr/>
        <w:t>Prior to working at Schenley, Derek was employed with Gateway</w:t>
      </w:r>
      <w:r>
        <w:rPr>
          <w:spacing w:val="-58"/>
        </w:rPr>
        <w:t> </w:t>
      </w:r>
      <w:r>
        <w:rPr/>
        <w:t>Strategies, from 2017-2016, where he gained experience in the health insurance and Medicare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Prior to Gateway Strategies, Derek worked for Mass Mutual, from 2016 - 2015, where he</w:t>
      </w:r>
      <w:r>
        <w:rPr>
          <w:spacing w:val="-57"/>
        </w:rPr>
        <w:t> </w:t>
      </w:r>
      <w:r>
        <w:rPr/>
        <w:t>helped create the Cranberry, PA office.</w:t>
      </w:r>
      <w:r>
        <w:rPr>
          <w:spacing w:val="1"/>
        </w:rPr>
        <w:t> </w:t>
      </w:r>
      <w:r>
        <w:rPr/>
        <w:t>His duties entailed mentoring interns and new hires,</w:t>
      </w:r>
      <w:r>
        <w:rPr>
          <w:spacing w:val="1"/>
        </w:rPr>
        <w:t> </w:t>
      </w:r>
      <w:r>
        <w:rPr/>
        <w:t>while specializing in Life Insurance and Annuities.</w:t>
      </w:r>
      <w:r>
        <w:rPr>
          <w:spacing w:val="1"/>
        </w:rPr>
        <w:t> </w:t>
      </w:r>
      <w:r>
        <w:rPr/>
        <w:t>Previous to Mass Mutual, Derek worked at</w:t>
      </w:r>
      <w:r>
        <w:rPr>
          <w:spacing w:val="1"/>
        </w:rPr>
        <w:t> </w:t>
      </w:r>
      <w:r>
        <w:rPr/>
        <w:t>Northwestern Mutual, from 2015-2014.</w:t>
      </w:r>
      <w:r>
        <w:rPr>
          <w:spacing w:val="1"/>
        </w:rPr>
        <w:t> </w:t>
      </w:r>
      <w:r>
        <w:rPr/>
        <w:t>He completed his internship at Northwestern Mutual,</w:t>
      </w:r>
      <w:r>
        <w:rPr>
          <w:spacing w:val="1"/>
        </w:rPr>
        <w:t> </w:t>
      </w:r>
      <w:r>
        <w:rPr/>
        <w:t>and was quickly hired as a full-time representative, specializing in Life, Disability, and Long-</w:t>
      </w:r>
      <w:r>
        <w:rPr>
          <w:spacing w:val="1"/>
        </w:rPr>
        <w:t> </w:t>
      </w:r>
      <w:r>
        <w:rPr/>
        <w:t>Term</w:t>
      </w:r>
      <w:r>
        <w:rPr>
          <w:spacing w:val="-3"/>
        </w:rPr>
        <w:t> </w:t>
      </w:r>
      <w:r>
        <w:rPr/>
        <w:t>Care Insurance.</w:t>
      </w:r>
    </w:p>
    <w:p>
      <w:pPr>
        <w:pStyle w:val="BodyText"/>
        <w:spacing w:before="3"/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3. Disciplinary Information" w:id="46"/>
      <w:bookmarkEnd w:id="46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3.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Disciplinary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Information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167"/>
        <w:ind w:left="260"/>
      </w:pPr>
      <w:r>
        <w:rPr/>
        <w:t>No</w:t>
      </w:r>
      <w:r>
        <w:rPr>
          <w:spacing w:val="-3"/>
        </w:rPr>
        <w:t> </w:t>
      </w:r>
      <w:r>
        <w:rPr/>
        <w:t>reportable</w:t>
      </w:r>
      <w:r>
        <w:rPr>
          <w:spacing w:val="-3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history.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4. Other Business Activities" w:id="47"/>
      <w:bookmarkEnd w:id="47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4.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Other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Business</w:t>
      </w:r>
      <w:r>
        <w:rPr>
          <w:rFonts w:ascii="Calibri Light"/>
          <w:b w:val="0"/>
          <w:color w:val="2D74B5"/>
          <w:spacing w:val="-5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Activities</w:t>
      </w:r>
    </w:p>
    <w:p>
      <w:pPr>
        <w:pStyle w:val="BodyText"/>
        <w:rPr>
          <w:rFonts w:ascii="Calibri Light"/>
          <w:b w:val="0"/>
          <w:sz w:val="25"/>
        </w:rPr>
      </w:pPr>
    </w:p>
    <w:p>
      <w:pPr>
        <w:pStyle w:val="BodyText"/>
        <w:ind w:left="260" w:right="388"/>
      </w:pPr>
      <w:r>
        <w:rPr/>
        <w:t>Derek frequently volunteers for (ACS) American Cancer Society and ACS Cancer Action</w:t>
      </w:r>
      <w:r>
        <w:rPr>
          <w:spacing w:val="1"/>
        </w:rPr>
        <w:t> </w:t>
      </w:r>
      <w:r>
        <w:rPr/>
        <w:t>Network (ACS CAN).</w:t>
      </w:r>
      <w:r>
        <w:rPr>
          <w:spacing w:val="1"/>
        </w:rPr>
        <w:t> </w:t>
      </w:r>
      <w:r>
        <w:rPr/>
        <w:t>He assists advocates for cancer by talking to elected officials about</w:t>
      </w:r>
      <w:r>
        <w:rPr>
          <w:spacing w:val="-5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bills,</w:t>
      </w:r>
      <w:r>
        <w:rPr>
          <w:spacing w:val="-2"/>
        </w:rPr>
        <w:t> </w:t>
      </w:r>
      <w:r>
        <w:rPr/>
        <w:t>issues, or upcoming research.</w:t>
      </w:r>
    </w:p>
    <w:p>
      <w:pPr>
        <w:pStyle w:val="BodyText"/>
        <w:spacing w:before="4"/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5. Additional Compensation" w:id="48"/>
      <w:bookmarkEnd w:id="48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5.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Additional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Compensation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before="166"/>
        <w:ind w:left="260"/>
      </w:pPr>
      <w:r>
        <w:rPr/>
        <w:t>Derek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any additional</w:t>
      </w:r>
      <w:r>
        <w:rPr>
          <w:spacing w:val="-1"/>
        </w:rPr>
        <w:t> </w:t>
      </w:r>
      <w:r>
        <w:rPr/>
        <w:t>compensation</w:t>
      </w:r>
    </w:p>
    <w:p>
      <w:pPr>
        <w:spacing w:after="0"/>
        <w:sectPr>
          <w:pgSz w:w="12240" w:h="15840"/>
          <w:pgMar w:top="1500" w:bottom="280" w:left="1180" w:right="1180"/>
        </w:sectPr>
      </w:pPr>
    </w:p>
    <w:p>
      <w:pPr>
        <w:spacing w:before="19"/>
        <w:ind w:left="260" w:right="0" w:firstLine="0"/>
        <w:jc w:val="left"/>
        <w:rPr>
          <w:rFonts w:ascii="Calibri Light"/>
          <w:b w:val="0"/>
          <w:sz w:val="26"/>
        </w:rPr>
      </w:pPr>
      <w:bookmarkStart w:name="Item 6. Supervision" w:id="49"/>
      <w:bookmarkEnd w:id="49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6.</w:t>
      </w:r>
      <w:r>
        <w:rPr>
          <w:rFonts w:ascii="Calibri Light"/>
          <w:b w:val="0"/>
          <w:color w:val="2D74B5"/>
          <w:spacing w:val="-3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Supervision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49" w:lineRule="auto" w:before="167"/>
        <w:ind w:left="259" w:right="410"/>
      </w:pPr>
      <w:r>
        <w:rPr/>
        <w:t>Elizabeth H. Genter, Chief Compliance Officer, supervises and monitors Derek’s activities to</w:t>
      </w:r>
      <w:r>
        <w:rPr>
          <w:spacing w:val="1"/>
        </w:rPr>
        <w:t> </w:t>
      </w:r>
      <w:r>
        <w:rPr/>
        <w:t>reasonably ensure compliance with our firm’s compliance program, including but not limited to</w:t>
      </w:r>
      <w:r>
        <w:rPr>
          <w:spacing w:val="-57"/>
        </w:rPr>
        <w:t> </w:t>
      </w:r>
      <w:r>
        <w:rPr/>
        <w:t>applicable policies and procedures adopted thereunder, Code of Ethics and corresponding</w:t>
      </w:r>
      <w:r>
        <w:rPr>
          <w:spacing w:val="1"/>
        </w:rPr>
        <w:t> </w:t>
      </w:r>
      <w:r>
        <w:rPr/>
        <w:t>monitoring protocols identified therein. Please contact Elizabeth H. Genter if you have any</w:t>
      </w:r>
      <w:r>
        <w:rPr>
          <w:spacing w:val="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about Derek’s</w:t>
      </w:r>
      <w:r>
        <w:rPr>
          <w:spacing w:val="-1"/>
        </w:rPr>
        <w:t> </w:t>
      </w:r>
      <w:r>
        <w:rPr/>
        <w:t>brochure supplement at (412)</w:t>
      </w:r>
      <w:r>
        <w:rPr>
          <w:spacing w:val="-1"/>
        </w:rPr>
        <w:t> </w:t>
      </w:r>
      <w:r>
        <w:rPr/>
        <w:t>749-9256.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60" w:right="0" w:firstLine="0"/>
        <w:jc w:val="left"/>
        <w:rPr>
          <w:rFonts w:ascii="Calibri Light"/>
          <w:b w:val="0"/>
          <w:sz w:val="26"/>
        </w:rPr>
      </w:pPr>
      <w:bookmarkStart w:name="Item 7. Requirements for State-Registere" w:id="50"/>
      <w:bookmarkEnd w:id="50"/>
      <w:r>
        <w:rPr/>
      </w:r>
      <w:r>
        <w:rPr>
          <w:rFonts w:ascii="Calibri Light"/>
          <w:b w:val="0"/>
          <w:color w:val="2D74B5"/>
          <w:sz w:val="26"/>
        </w:rPr>
        <w:t>Item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7.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Requirements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for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State-Registered</w:t>
      </w:r>
      <w:r>
        <w:rPr>
          <w:rFonts w:ascii="Calibri Light"/>
          <w:b w:val="0"/>
          <w:color w:val="2D74B5"/>
          <w:spacing w:val="-4"/>
          <w:sz w:val="26"/>
        </w:rPr>
        <w:t> </w:t>
      </w:r>
      <w:r>
        <w:rPr>
          <w:rFonts w:ascii="Calibri Light"/>
          <w:b w:val="0"/>
          <w:color w:val="2D74B5"/>
          <w:sz w:val="26"/>
        </w:rPr>
        <w:t>Advisers</w:t>
      </w:r>
    </w:p>
    <w:p>
      <w:pPr>
        <w:pStyle w:val="BodyText"/>
        <w:rPr>
          <w:rFonts w:ascii="Calibri Light"/>
          <w:b w:val="0"/>
          <w:sz w:val="26"/>
        </w:rPr>
      </w:pPr>
    </w:p>
    <w:p>
      <w:pPr>
        <w:pStyle w:val="BodyText"/>
        <w:spacing w:line="259" w:lineRule="auto" w:before="167"/>
        <w:ind w:left="260" w:right="389"/>
      </w:pPr>
      <w:r>
        <w:rPr/>
        <w:t>Mr. Green has never been the subject of a bankruptcy petition nor has she ever been involved in</w:t>
      </w:r>
      <w:r>
        <w:rPr>
          <w:spacing w:val="-57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additional</w:t>
      </w:r>
      <w:r>
        <w:rPr>
          <w:spacing w:val="-1"/>
        </w:rPr>
        <w:t> </w:t>
      </w:r>
      <w:r>
        <w:rPr/>
        <w:t>disciplinary events reportable under</w:t>
      </w:r>
      <w:r>
        <w:rPr>
          <w:spacing w:val="-2"/>
        </w:rPr>
        <w:t> </w:t>
      </w:r>
      <w:r>
        <w:rPr/>
        <w:t>this Item.</w:t>
      </w:r>
    </w:p>
    <w:sectPr>
      <w:pgSz w:w="12240" w:h="15840"/>
      <w:pgMar w:top="142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9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1"/>
      <w:ind w:left="48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Calibri Light" w:hAnsi="Calibri Light" w:eastAsia="Calibri Light" w:cs="Calibri Light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81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hgenter@schenleycapital.com" TargetMode="External"/><Relationship Id="rId6" Type="http://schemas.openxmlformats.org/officeDocument/2006/relationships/hyperlink" Target="http://www.schenleycapital.com/" TargetMode="External"/><Relationship Id="rId7" Type="http://schemas.openxmlformats.org/officeDocument/2006/relationships/hyperlink" Target="http://www.adviserinfo.sec.gov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yperlink" Target="mailto:dwgreen@schenleycapital.com" TargetMode="Externa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Brendan (NRS)</dc:creator>
  <dcterms:created xsi:type="dcterms:W3CDTF">2021-03-24T16:13:19Z</dcterms:created>
  <dcterms:modified xsi:type="dcterms:W3CDTF">2021-03-24T16:13:19Z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2021-03-24T00:00:00Z</vt:filetime>
  </property>
</Properties>
</file>